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AAF1" w14:textId="77777777" w:rsidR="0088432C" w:rsidRDefault="0088432C" w:rsidP="0088432C">
      <w:pPr>
        <w:widowControl w:val="0"/>
        <w:autoSpaceDE w:val="0"/>
        <w:autoSpaceDN w:val="0"/>
        <w:adjustRightInd w:val="0"/>
      </w:pPr>
    </w:p>
    <w:p w14:paraId="039F9428" w14:textId="77777777" w:rsidR="0088432C" w:rsidRDefault="0088432C" w:rsidP="0088432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4190.203  Civil</w:t>
      </w:r>
      <w:proofErr w:type="gramEnd"/>
      <w:r>
        <w:rPr>
          <w:b/>
          <w:bCs/>
        </w:rPr>
        <w:t xml:space="preserve"> Penalties </w:t>
      </w:r>
      <w:r>
        <w:t xml:space="preserve"> </w:t>
      </w:r>
    </w:p>
    <w:p w14:paraId="1C036347" w14:textId="77777777" w:rsidR="0088432C" w:rsidRDefault="0088432C" w:rsidP="0088432C">
      <w:pPr>
        <w:widowControl w:val="0"/>
        <w:autoSpaceDE w:val="0"/>
        <w:autoSpaceDN w:val="0"/>
        <w:adjustRightInd w:val="0"/>
      </w:pPr>
    </w:p>
    <w:p w14:paraId="49045CBB" w14:textId="1089C5B3" w:rsidR="0088432C" w:rsidRDefault="0088432C" w:rsidP="008843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Authority to Assess Civil Penalty.  The </w:t>
      </w:r>
      <w:r w:rsidR="000805BF">
        <w:t>Department</w:t>
      </w:r>
      <w:r>
        <w:t xml:space="preserve"> may assess a civil penalty against any person who has violated any prohibition contained in the Act, any regulation promulgated by the </w:t>
      </w:r>
      <w:r w:rsidR="000805BF">
        <w:t>Department</w:t>
      </w:r>
      <w:r>
        <w:t xml:space="preserve"> pursuant to the Act or any term or condition included in a permit.  Section 5 of the Act also allows civil damages to be assessed by the land managing agency. </w:t>
      </w:r>
    </w:p>
    <w:p w14:paraId="476645C7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398FC6F3" w14:textId="10720B11" w:rsidR="0088432C" w:rsidRDefault="0088432C" w:rsidP="008843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Notice of Violation.  The </w:t>
      </w:r>
      <w:r w:rsidR="000805BF">
        <w:t>Department</w:t>
      </w:r>
      <w:r>
        <w:t xml:space="preserve"> shall serve a notice of violation upon any person believed to be subject to a civil penalty, either in person or by registered or certified mail (return receipt requested).  The Agency shall include in the notice: </w:t>
      </w:r>
    </w:p>
    <w:p w14:paraId="5BD02215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5AB8563F" w14:textId="77777777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concise statement of the facts believed to show a violation; </w:t>
      </w:r>
    </w:p>
    <w:p w14:paraId="6CD187D3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3D549ACB" w14:textId="77777777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specific reference to the provisions of the Act or this Part allegedly violated; </w:t>
      </w:r>
    </w:p>
    <w:p w14:paraId="71C3425F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6AD6348A" w14:textId="77777777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amount of penalty proposed to be assessed, including any initial proposal to mitigate or remit where appropriate, or a statement that notice of a proposed penalty amount will be served after the damages associated with the alleged violation have been ascertained; </w:t>
      </w:r>
    </w:p>
    <w:p w14:paraId="36AA800E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45FF5E8B" w14:textId="77777777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Notification of the right to file a petition for relief pursuant to subsection (d) of this Section.  The notice shall also inform the person of the right to seek judicial review of any final administrative decision assessing a civil penalty. </w:t>
      </w:r>
    </w:p>
    <w:p w14:paraId="70DAE2F2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18413FB3" w14:textId="77777777" w:rsidR="0088432C" w:rsidRDefault="0088432C" w:rsidP="0088432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Alternatives in Response to Notice of Violations. The person served with a notice of violation shall have 30 calendar days from the date of its service (or the date of service of a proposed penalty amount, if later) in which to respond.  During this time the person may: </w:t>
      </w:r>
    </w:p>
    <w:p w14:paraId="1A356B27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0E5C88B1" w14:textId="77777777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Seek informal discussions with the Agency; </w:t>
      </w:r>
    </w:p>
    <w:p w14:paraId="0EF4B9C2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5D86F794" w14:textId="77777777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File a petition for relief in accordance with subsection (d) of this Section; </w:t>
      </w:r>
    </w:p>
    <w:p w14:paraId="1DD4DA22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09C11D60" w14:textId="021F5702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Take no action and await the </w:t>
      </w:r>
      <w:r w:rsidR="000805BF">
        <w:t>Department's</w:t>
      </w:r>
      <w:r>
        <w:t xml:space="preserve"> notice of assessment; </w:t>
      </w:r>
    </w:p>
    <w:p w14:paraId="5090A93E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58B9804C" w14:textId="77777777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Accept in writing, or by payment of the proposed penalty, any mitigation or remission offered in the notice.  Acceptance of the proposed penalty or mitigation or remission shall be deemed a waiver of the notice of assessment and of the right to request a hearing under subsection (g) of this Section. </w:t>
      </w:r>
    </w:p>
    <w:p w14:paraId="5F7BB61B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28060320" w14:textId="07599450" w:rsidR="0088432C" w:rsidRDefault="0088432C" w:rsidP="0088432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Petition for Relief.  The person served with a notice of violation may request that </w:t>
      </w:r>
      <w:r>
        <w:lastRenderedPageBreak/>
        <w:t xml:space="preserve">no penalty be assessed, or that the amount be reduced, by filing a petition for relief with the </w:t>
      </w:r>
      <w:r w:rsidR="000805BF">
        <w:t>Department</w:t>
      </w:r>
      <w:r>
        <w:t xml:space="preserve"> within 30 calendar days after the date of service of the notice of violation (or of a proposed penalty amount, if later). The petition shall be in writing and signed by the person served with the notice of violation.  If the person is a corporation, the petition must be signed by an officer authorized to sign such documents.  The petition shall set forth in full the legal or factual basis for the requested relief. </w:t>
      </w:r>
    </w:p>
    <w:p w14:paraId="09B2A9E3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262C12FA" w14:textId="77777777" w:rsidR="0088432C" w:rsidRDefault="0088432C" w:rsidP="0088432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Assessment of Penalty. </w:t>
      </w:r>
    </w:p>
    <w:p w14:paraId="03E0CC6D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620F2FA3" w14:textId="129B7777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0805BF">
        <w:t>Department</w:t>
      </w:r>
      <w:r>
        <w:t xml:space="preserve"> shall assess a civil penalty upon expiration of the period for filing a petition for relief, or upon completion of informal discussions, whichever is later. </w:t>
      </w:r>
    </w:p>
    <w:p w14:paraId="7BA36956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470D0260" w14:textId="2C0F2D49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0805BF">
        <w:t>Department</w:t>
      </w:r>
      <w:r>
        <w:t xml:space="preserve"> shall take into consideration all available information, including information provided pursuant to subsections (c) and (d) of this Section or furnished upon further request by the </w:t>
      </w:r>
      <w:r w:rsidR="000805BF">
        <w:t>Department</w:t>
      </w:r>
      <w:r>
        <w:t xml:space="preserve">. </w:t>
      </w:r>
    </w:p>
    <w:p w14:paraId="5920F9B6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611896FA" w14:textId="5D49156C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facts warrant a conclusion that no violation has occurred, the </w:t>
      </w:r>
      <w:r w:rsidR="000805BF">
        <w:t>Department</w:t>
      </w:r>
      <w:r>
        <w:t xml:space="preserve"> shall so notify the person served with a notice of violation, and no penalty shall be assessed. </w:t>
      </w:r>
    </w:p>
    <w:p w14:paraId="0764E930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45528D49" w14:textId="57C7AA26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Where the facts warrant a conclusion that a violation has occurred, the </w:t>
      </w:r>
      <w:r w:rsidR="000805BF">
        <w:t>Department</w:t>
      </w:r>
      <w:r>
        <w:t xml:space="preserve"> shall determine a penalty amount in accordance with Section 5 of the Act and Section 4190.205 of this Part. </w:t>
      </w:r>
    </w:p>
    <w:p w14:paraId="0B0301DD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0D6B34AF" w14:textId="5B9C86AE" w:rsidR="0088432C" w:rsidRDefault="0088432C" w:rsidP="0088432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Notice of Assessment.  The </w:t>
      </w:r>
      <w:r w:rsidR="000805BF">
        <w:t>Department</w:t>
      </w:r>
      <w:r>
        <w:t xml:space="preserve"> shall notify the person served with a notice of violation of the penalty amount assessed by serving a written notice of assessment, either in person or by registered or certified mail (return receipt requested).  The </w:t>
      </w:r>
      <w:r w:rsidR="000805BF">
        <w:t>Department</w:t>
      </w:r>
      <w:r>
        <w:t xml:space="preserve"> shall include in the notice of assessment: </w:t>
      </w:r>
    </w:p>
    <w:p w14:paraId="64D0D64B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3AB9E858" w14:textId="77777777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facts and conclusions from which it was determined that a violation did occur; </w:t>
      </w:r>
    </w:p>
    <w:p w14:paraId="09133D6E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4228670C" w14:textId="77777777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basis in Section 4190.205 for determining the penalty amount assessed and/or any offer to mitigate or remit the penalty; and </w:t>
      </w:r>
    </w:p>
    <w:p w14:paraId="23061925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3BFF557E" w14:textId="77777777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Notification of the right to request a hearing, including the procedures to be followed, and to seek judicial review of any final administrative decision assessing a civil penalty. </w:t>
      </w:r>
    </w:p>
    <w:p w14:paraId="4D7F8D54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315D9F17" w14:textId="77777777" w:rsidR="0088432C" w:rsidRDefault="0088432C" w:rsidP="0088432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Hearings. </w:t>
      </w:r>
    </w:p>
    <w:p w14:paraId="6FAD0B72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5C9D094D" w14:textId="1EE7B62D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Except where the right to request a hearing is deemed to have been waived as provided in subsection (c)(4), the person served with a notice of assessment may file a written request for a hearing with the </w:t>
      </w:r>
      <w:r w:rsidR="000805BF">
        <w:t>Department</w:t>
      </w:r>
      <w:r>
        <w:t xml:space="preserve">.  </w:t>
      </w:r>
      <w:r>
        <w:lastRenderedPageBreak/>
        <w:t xml:space="preserve">The person shall enclose with the request for hearing a copy of the notice of assessment, and shall deliver the request as specified in the notice of assessment, personally or by registered or certified mail (return receipt requested). </w:t>
      </w:r>
    </w:p>
    <w:p w14:paraId="0F7AB69A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71BBED70" w14:textId="77777777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person served with notice must deliver a written request for a hearing within 30 days after the date of service of the notice of assessment, or shall be deemed to have waived the right to a hearing. </w:t>
      </w:r>
    </w:p>
    <w:p w14:paraId="5190C411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39BEAD0C" w14:textId="77777777" w:rsidR="0088432C" w:rsidRDefault="0088432C" w:rsidP="0088432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Final Administrative Decision. </w:t>
      </w:r>
    </w:p>
    <w:p w14:paraId="63017C46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4B097E3E" w14:textId="77777777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 the person served with a notice of violation has accepted the penalty pursuant to subsection (c)(4) of this Section, the notice of violation shall constitute the final administrative decision; </w:t>
      </w:r>
    </w:p>
    <w:p w14:paraId="463CF12E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2AFD57B1" w14:textId="77777777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the person served with a notice of assessment has not filed a timely request for a hearing pursuant to subsection (g)(1) of this Section, the notice of assessment shall constitute the final administrative decision; </w:t>
      </w:r>
    </w:p>
    <w:p w14:paraId="5419DCF1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7F3DF9DD" w14:textId="77777777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When the person served with a notice of assessment has filed a timely request for a hearing pursuant to subsection (g)(1) of this Section, the decision resulting from the hearing or any applicable administrative appeal therefrom shall constitute the final administrative decision. </w:t>
      </w:r>
    </w:p>
    <w:p w14:paraId="07A79E35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446D01BD" w14:textId="77777777" w:rsidR="0088432C" w:rsidRDefault="0088432C" w:rsidP="0088432C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Payment of Penalty. </w:t>
      </w:r>
    </w:p>
    <w:p w14:paraId="24E88920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07E165D2" w14:textId="77777777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person assessed a civil penalty shall have 30 calendar days from the date of issuance of the final administrative decision in which to make full payment of the penalty assessed, unless a timely request for appeal has been filed. </w:t>
      </w:r>
    </w:p>
    <w:p w14:paraId="6D0BF0EB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7E265A15" w14:textId="766A9F7F" w:rsidR="0088432C" w:rsidRDefault="0088432C" w:rsidP="008843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Upon failure to pay the penalty, the </w:t>
      </w:r>
      <w:r w:rsidR="000805BF">
        <w:t>Department</w:t>
      </w:r>
      <w:r>
        <w:t xml:space="preserve"> Director may request the Attorney General to institute a civil action to collect the penalty in a court for any district in which the person assessed a civil penalty is found, resides, or transacts business.  Where the </w:t>
      </w:r>
      <w:r w:rsidR="000805BF">
        <w:t>Department</w:t>
      </w:r>
      <w:r>
        <w:t xml:space="preserve"> is not represented by the Attorney General, a civil action may be initiated by the State's Attorney of the county in which the violation occurred. </w:t>
      </w:r>
    </w:p>
    <w:p w14:paraId="205ADB6E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58A0D1EB" w14:textId="77777777" w:rsidR="0088432C" w:rsidRDefault="0088432C" w:rsidP="0088432C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Other Remedies Not Waived.  Assessment of a penalty under this Section shall not be deemed a waiver of the right to pursue other available legal or administrative remedies. </w:t>
      </w:r>
    </w:p>
    <w:p w14:paraId="2CA1FEBC" w14:textId="77777777" w:rsidR="00FB4ABB" w:rsidRDefault="00FB4ABB" w:rsidP="00E81E96">
      <w:pPr>
        <w:widowControl w:val="0"/>
        <w:autoSpaceDE w:val="0"/>
        <w:autoSpaceDN w:val="0"/>
        <w:adjustRightInd w:val="0"/>
      </w:pPr>
    </w:p>
    <w:p w14:paraId="5DB64E62" w14:textId="7375D441" w:rsidR="0088432C" w:rsidRDefault="0088432C" w:rsidP="0088432C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Injunctive Remedy.  The Agency may seek injunction or other relief as the </w:t>
      </w:r>
      <w:r w:rsidR="000805BF">
        <w:t>Department</w:t>
      </w:r>
      <w:r>
        <w:t xml:space="preserve"> deems appropriate for any violation of the Act or this Part. </w:t>
      </w:r>
    </w:p>
    <w:sectPr w:rsidR="0088432C" w:rsidSect="008843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432C"/>
    <w:rsid w:val="000805BF"/>
    <w:rsid w:val="005C3366"/>
    <w:rsid w:val="00762C2B"/>
    <w:rsid w:val="0088432C"/>
    <w:rsid w:val="00B777B0"/>
    <w:rsid w:val="00C85283"/>
    <w:rsid w:val="00DF6D8C"/>
    <w:rsid w:val="00E81E96"/>
    <w:rsid w:val="00F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899412"/>
  <w15:docId w15:val="{238B8DFD-F89E-4A83-82F7-C861CE31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4190</vt:lpstr>
    </vt:vector>
  </TitlesOfParts>
  <Company>State of Illinois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4190</dc:title>
  <dc:subject/>
  <dc:creator>Illinois General Assembly</dc:creator>
  <cp:keywords/>
  <dc:description/>
  <cp:lastModifiedBy>Shipley, Melissa A.</cp:lastModifiedBy>
  <cp:revision>3</cp:revision>
  <dcterms:created xsi:type="dcterms:W3CDTF">2024-04-18T13:49:00Z</dcterms:created>
  <dcterms:modified xsi:type="dcterms:W3CDTF">2024-04-18T14:43:00Z</dcterms:modified>
</cp:coreProperties>
</file>