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77A" w:rsidRDefault="008E677A" w:rsidP="008E677A">
      <w:pPr>
        <w:widowControl w:val="0"/>
        <w:autoSpaceDE w:val="0"/>
        <w:autoSpaceDN w:val="0"/>
        <w:adjustRightInd w:val="0"/>
      </w:pPr>
    </w:p>
    <w:p w:rsidR="008E677A" w:rsidRDefault="008E677A" w:rsidP="008E67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3730.303  Classification of Water Users</w:t>
      </w:r>
      <w:r>
        <w:t xml:space="preserve"> </w:t>
      </w:r>
    </w:p>
    <w:p w:rsidR="008E677A" w:rsidRDefault="008E677A" w:rsidP="008E677A">
      <w:pPr>
        <w:widowControl w:val="0"/>
        <w:autoSpaceDE w:val="0"/>
        <w:autoSpaceDN w:val="0"/>
        <w:adjustRightInd w:val="0"/>
      </w:pPr>
    </w:p>
    <w:p w:rsidR="008E677A" w:rsidRDefault="008E677A" w:rsidP="008E677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Applicants will be divided into broad categories determined by water use.  The categories in order of descending priorities are:  Categories IA</w:t>
      </w:r>
      <w:r w:rsidR="00D13937">
        <w:t>,</w:t>
      </w:r>
      <w:r>
        <w:t xml:space="preserve"> IB</w:t>
      </w:r>
      <w:r w:rsidR="00D13937">
        <w:t>, IIA, IIB</w:t>
      </w:r>
      <w:r>
        <w:t xml:space="preserve"> and III. </w:t>
      </w:r>
    </w:p>
    <w:p w:rsidR="00067DA1" w:rsidRDefault="00067DA1" w:rsidP="00A45DE9"/>
    <w:tbl>
      <w:tblPr>
        <w:tblW w:w="7911" w:type="dxa"/>
        <w:tblInd w:w="1548" w:type="dxa"/>
        <w:tblLook w:val="0000" w:firstRow="0" w:lastRow="0" w:firstColumn="0" w:lastColumn="0" w:noHBand="0" w:noVBand="0"/>
      </w:tblPr>
      <w:tblGrid>
        <w:gridCol w:w="747"/>
        <w:gridCol w:w="2142"/>
        <w:gridCol w:w="5022"/>
      </w:tblGrid>
      <w:tr w:rsidR="00A45DE9" w:rsidTr="00A45DE9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747" w:type="dxa"/>
          </w:tcPr>
          <w:p w:rsidR="00A45DE9" w:rsidRPr="00E97DBA" w:rsidRDefault="00A45DE9" w:rsidP="00A45DE9">
            <w:pPr>
              <w:ind w:left="-107"/>
            </w:pPr>
            <w:r w:rsidRPr="00E97DBA">
              <w:t>1)</w:t>
            </w:r>
          </w:p>
        </w:tc>
        <w:tc>
          <w:tcPr>
            <w:tcW w:w="2142" w:type="dxa"/>
          </w:tcPr>
          <w:p w:rsidR="00A45DE9" w:rsidRPr="00E97DBA" w:rsidRDefault="00A45DE9" w:rsidP="00A45DE9">
            <w:r w:rsidRPr="00E97DBA">
              <w:t>Category IA –</w:t>
            </w:r>
          </w:p>
        </w:tc>
        <w:tc>
          <w:tcPr>
            <w:tcW w:w="5022" w:type="dxa"/>
          </w:tcPr>
          <w:p w:rsidR="00A45DE9" w:rsidRDefault="00A45DE9" w:rsidP="00A45DE9">
            <w:r w:rsidRPr="00E97DBA">
              <w:t>Applicants whose primary water needs are residential, commercial or industrial and whose future or continued use of Lake Michigan water is the most economical source of supply.</w:t>
            </w:r>
          </w:p>
        </w:tc>
      </w:tr>
      <w:tr w:rsidR="00A45DE9" w:rsidTr="00A45DE9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747" w:type="dxa"/>
          </w:tcPr>
          <w:p w:rsidR="00A45DE9" w:rsidRPr="00B25F11" w:rsidRDefault="00A45DE9" w:rsidP="00A45DE9">
            <w:pPr>
              <w:ind w:left="-107"/>
            </w:pPr>
            <w:r w:rsidRPr="00B25F11">
              <w:t>2)</w:t>
            </w:r>
          </w:p>
        </w:tc>
        <w:tc>
          <w:tcPr>
            <w:tcW w:w="2142" w:type="dxa"/>
          </w:tcPr>
          <w:p w:rsidR="00A45DE9" w:rsidRPr="00B25F11" w:rsidRDefault="00A45DE9" w:rsidP="00A45DE9">
            <w:r w:rsidRPr="00B25F11">
              <w:t>Category IB –</w:t>
            </w:r>
          </w:p>
        </w:tc>
        <w:tc>
          <w:tcPr>
            <w:tcW w:w="5022" w:type="dxa"/>
          </w:tcPr>
          <w:p w:rsidR="00A45DE9" w:rsidRDefault="00A45DE9" w:rsidP="00A45DE9">
            <w:r w:rsidRPr="00B25F11">
              <w:t>Applicants whose primary water demands are residential, commercial and industrial and whose use of Lake Michigan water would reduce the regional use of the deep aquifer.</w:t>
            </w:r>
          </w:p>
        </w:tc>
      </w:tr>
      <w:tr w:rsidR="00A45DE9" w:rsidTr="00A45DE9">
        <w:tblPrEx>
          <w:tblCellMar>
            <w:top w:w="0" w:type="dxa"/>
            <w:bottom w:w="0" w:type="dxa"/>
          </w:tblCellMar>
        </w:tblPrEx>
        <w:trPr>
          <w:trHeight w:val="1863"/>
        </w:trPr>
        <w:tc>
          <w:tcPr>
            <w:tcW w:w="747" w:type="dxa"/>
          </w:tcPr>
          <w:p w:rsidR="00A45DE9" w:rsidRPr="00480451" w:rsidRDefault="00A45DE9" w:rsidP="00A45DE9">
            <w:pPr>
              <w:ind w:left="-107"/>
            </w:pPr>
            <w:r w:rsidRPr="00480451">
              <w:t>3)</w:t>
            </w:r>
          </w:p>
        </w:tc>
        <w:tc>
          <w:tcPr>
            <w:tcW w:w="2142" w:type="dxa"/>
          </w:tcPr>
          <w:p w:rsidR="00A45DE9" w:rsidRPr="00480451" w:rsidRDefault="00A45DE9" w:rsidP="00A45DE9">
            <w:r w:rsidRPr="00480451">
              <w:t>Category IIA −</w:t>
            </w:r>
          </w:p>
        </w:tc>
        <w:tc>
          <w:tcPr>
            <w:tcW w:w="5022" w:type="dxa"/>
          </w:tcPr>
          <w:p w:rsidR="00A45DE9" w:rsidRDefault="00A45DE9" w:rsidP="00A45DE9">
            <w:r w:rsidRPr="00480451">
              <w:t>Applicants whose primary water demands are for the minimum flows necessary to meet navigation requirements and minimum discretionary dilution flows necessary to maintain the Chicago Area Waterway System in a reasonably satisfactory sanitary condition.</w:t>
            </w:r>
          </w:p>
        </w:tc>
      </w:tr>
      <w:tr w:rsidR="00A45DE9" w:rsidTr="00A45DE9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747" w:type="dxa"/>
          </w:tcPr>
          <w:p w:rsidR="00A45DE9" w:rsidRPr="0065152A" w:rsidRDefault="00A45DE9" w:rsidP="00A45DE9">
            <w:pPr>
              <w:ind w:left="-107"/>
            </w:pPr>
            <w:r w:rsidRPr="0065152A">
              <w:t>4)</w:t>
            </w:r>
          </w:p>
        </w:tc>
        <w:tc>
          <w:tcPr>
            <w:tcW w:w="2142" w:type="dxa"/>
          </w:tcPr>
          <w:p w:rsidR="00A45DE9" w:rsidRPr="0065152A" w:rsidRDefault="00A45DE9" w:rsidP="00A45DE9">
            <w:r w:rsidRPr="0065152A">
              <w:t>Category IIB –</w:t>
            </w:r>
          </w:p>
        </w:tc>
        <w:tc>
          <w:tcPr>
            <w:tcW w:w="5022" w:type="dxa"/>
          </w:tcPr>
          <w:p w:rsidR="00A45DE9" w:rsidRDefault="00A45DE9" w:rsidP="00A45DE9">
            <w:r w:rsidRPr="0065152A">
              <w:t>Applicants whose water demands are for the minimum discretionary dilution flows necessary to meet water quality standards in the Chicago Area Waterway System.</w:t>
            </w:r>
          </w:p>
        </w:tc>
      </w:tr>
      <w:tr w:rsidR="00A45DE9" w:rsidTr="00A45DE9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747" w:type="dxa"/>
          </w:tcPr>
          <w:p w:rsidR="00A45DE9" w:rsidRPr="009B58EE" w:rsidRDefault="00A45DE9" w:rsidP="00A45DE9">
            <w:pPr>
              <w:ind w:left="-107"/>
            </w:pPr>
            <w:r w:rsidRPr="009B58EE">
              <w:t>5)</w:t>
            </w:r>
          </w:p>
        </w:tc>
        <w:tc>
          <w:tcPr>
            <w:tcW w:w="2142" w:type="dxa"/>
          </w:tcPr>
          <w:p w:rsidR="00A45DE9" w:rsidRPr="009B58EE" w:rsidRDefault="00A45DE9" w:rsidP="00A45DE9">
            <w:r w:rsidRPr="009B58EE">
              <w:t>Category III –</w:t>
            </w:r>
          </w:p>
        </w:tc>
        <w:tc>
          <w:tcPr>
            <w:tcW w:w="5022" w:type="dxa"/>
          </w:tcPr>
          <w:p w:rsidR="00A45DE9" w:rsidRDefault="00A45DE9" w:rsidP="00A45DE9">
            <w:r w:rsidRPr="009B58EE">
              <w:t>Applicants whose water demands do not fall into Category IA, IB, IIA, or IIB</w:t>
            </w:r>
            <w:r>
              <w:t>.</w:t>
            </w:r>
          </w:p>
        </w:tc>
      </w:tr>
    </w:tbl>
    <w:p w:rsidR="00A45DE9" w:rsidRDefault="00A45DE9" w:rsidP="00A45DE9"/>
    <w:p w:rsidR="008E677A" w:rsidRDefault="008E677A" w:rsidP="008E677A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  <w:r>
        <w:t>b)</w:t>
      </w:r>
      <w:r>
        <w:tab/>
        <w:t xml:space="preserve">In determining </w:t>
      </w:r>
      <w:r w:rsidR="00D13937">
        <w:t>the need for Category</w:t>
      </w:r>
      <w:r>
        <w:t xml:space="preserve"> IA and IB</w:t>
      </w:r>
      <w:r w:rsidR="00D13937">
        <w:t xml:space="preserve"> allocations</w:t>
      </w:r>
      <w:r>
        <w:t xml:space="preserve">, the Department will consider the following items: </w:t>
      </w:r>
    </w:p>
    <w:p w:rsidR="00067DA1" w:rsidRDefault="00067DA1" w:rsidP="00A45DE9"/>
    <w:p w:rsidR="008E677A" w:rsidRDefault="008E677A" w:rsidP="008E677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Adequacy of supply from sources other than Lake Michigan. </w:t>
      </w:r>
    </w:p>
    <w:p w:rsidR="00067DA1" w:rsidRDefault="00067DA1" w:rsidP="00A45DE9"/>
    <w:p w:rsidR="008E677A" w:rsidRDefault="008E677A" w:rsidP="008E677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Economics of alternative supplies. </w:t>
      </w:r>
    </w:p>
    <w:p w:rsidR="00067DA1" w:rsidRDefault="00067DA1" w:rsidP="00A45DE9"/>
    <w:p w:rsidR="008E677A" w:rsidRDefault="00F03B78" w:rsidP="008E677A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8E677A">
        <w:t>)</w:t>
      </w:r>
      <w:r w:rsidR="008E677A">
        <w:tab/>
        <w:t xml:space="preserve">For new </w:t>
      </w:r>
      <w:r>
        <w:t>applicants</w:t>
      </w:r>
      <w:r w:rsidR="008E677A">
        <w:t xml:space="preserve">, priority will be given to allocations for domestic purposes. </w:t>
      </w:r>
    </w:p>
    <w:p w:rsidR="00067DA1" w:rsidRDefault="00067DA1" w:rsidP="00A45DE9"/>
    <w:p w:rsidR="00F03B78" w:rsidRDefault="00F03B78" w:rsidP="00F03B7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720"/>
      </w:pPr>
      <w:r>
        <w:t>4)</w:t>
      </w:r>
      <w:r>
        <w:tab/>
        <w:t>For new applicant</w:t>
      </w:r>
      <w:r w:rsidR="00397BAC">
        <w:t>s</w:t>
      </w:r>
      <w:r w:rsidR="00EA62CA">
        <w:t>,</w:t>
      </w:r>
      <w:r>
        <w:t xml:space="preserve"> allocations of Lake Michigan water will be made with the goal of reducing withdrawals from the Cambrian-Ordovician Aquifer (deep aquifer).</w:t>
      </w:r>
    </w:p>
    <w:p w:rsidR="00067DA1" w:rsidRDefault="00067DA1" w:rsidP="00A45DE9"/>
    <w:p w:rsidR="008E677A" w:rsidRDefault="008E677A" w:rsidP="008E677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determining </w:t>
      </w:r>
      <w:r w:rsidR="00030347">
        <w:t xml:space="preserve">the need for </w:t>
      </w:r>
      <w:r>
        <w:t xml:space="preserve">priorities within Categories IIA and IIB, the Department will consider the following items: </w:t>
      </w:r>
    </w:p>
    <w:p w:rsidR="00067DA1" w:rsidRDefault="00067DA1" w:rsidP="00A45DE9"/>
    <w:p w:rsidR="008E677A" w:rsidRDefault="008E677A" w:rsidP="008E677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limitation of </w:t>
      </w:r>
      <w:r w:rsidR="00030347">
        <w:t>270</w:t>
      </w:r>
      <w:r>
        <w:t xml:space="preserve"> cubic feet per second for discretionary dilution for water quality purposes in the </w:t>
      </w:r>
      <w:r w:rsidR="00030347">
        <w:t>Chicago Area Waterway System</w:t>
      </w:r>
      <w:r>
        <w:t xml:space="preserve">. </w:t>
      </w:r>
    </w:p>
    <w:p w:rsidR="00067DA1" w:rsidRDefault="00067DA1" w:rsidP="00A45DE9"/>
    <w:p w:rsidR="008E677A" w:rsidRDefault="008E677A" w:rsidP="008E677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030347">
        <w:t>The need to meet navigation requirements in the Chicago Area Waterway System</w:t>
      </w:r>
      <w:r>
        <w:t xml:space="preserve">. </w:t>
      </w:r>
    </w:p>
    <w:p w:rsidR="00067DA1" w:rsidRDefault="00067DA1" w:rsidP="00A45DE9"/>
    <w:p w:rsidR="00067DA1" w:rsidRDefault="008E677A" w:rsidP="007B242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</w:t>
      </w:r>
      <w:r w:rsidR="00030347">
        <w:t>minimum discretionary diversion needed</w:t>
      </w:r>
      <w:r>
        <w:t xml:space="preserve"> to </w:t>
      </w:r>
      <w:r w:rsidR="00030347">
        <w:t>keep</w:t>
      </w:r>
      <w:r>
        <w:t xml:space="preserve"> water quality in the </w:t>
      </w:r>
      <w:r w:rsidR="00030347">
        <w:t>Chicago Area Waterway System in a reasonable satisfactory sanitary condition</w:t>
      </w:r>
      <w:r>
        <w:t xml:space="preserve">. </w:t>
      </w:r>
    </w:p>
    <w:p w:rsidR="007B2425" w:rsidRDefault="007B2425" w:rsidP="00A45DE9"/>
    <w:p w:rsidR="00030347" w:rsidRDefault="00030347" w:rsidP="008E677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8E677A">
        <w:tab/>
      </w:r>
      <w:r>
        <w:t xml:space="preserve">Category III </w:t>
      </w:r>
      <w:r w:rsidR="00EA62CA">
        <w:t>a</w:t>
      </w:r>
      <w:r>
        <w:t>pplicants do not qualify for an allocation of water from Lake Michigan.</w:t>
      </w:r>
    </w:p>
    <w:p w:rsidR="00030347" w:rsidRDefault="00030347" w:rsidP="00A45DE9"/>
    <w:p w:rsidR="008E677A" w:rsidRDefault="00030347" w:rsidP="008E677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8E677A">
        <w:t xml:space="preserve">The Department will normally make allocations to meet the full water needs of </w:t>
      </w:r>
      <w:r>
        <w:t>Category IA and IB applicants</w:t>
      </w:r>
      <w:r w:rsidR="008E677A">
        <w:t xml:space="preserve"> as determined by the Department before any water is allocated to applicants in </w:t>
      </w:r>
      <w:r>
        <w:t>Category IIA and IIB</w:t>
      </w:r>
      <w:r w:rsidR="008E677A">
        <w:t xml:space="preserve">. </w:t>
      </w:r>
    </w:p>
    <w:p w:rsidR="00067DA1" w:rsidRDefault="00067DA1" w:rsidP="00A45DE9"/>
    <w:p w:rsidR="008E677A" w:rsidRDefault="00030347" w:rsidP="008E677A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8E677A">
        <w:t>)</w:t>
      </w:r>
      <w:r w:rsidR="008E677A">
        <w:tab/>
        <w:t xml:space="preserve">In determining the amount of water available for allocations to Categories </w:t>
      </w:r>
      <w:r>
        <w:t>IA, IB, IIA and IIB</w:t>
      </w:r>
      <w:r w:rsidR="008E677A">
        <w:t xml:space="preserve">, the Department will consider the amount of water that must be reserved for storm water runoff, </w:t>
      </w:r>
      <w:r>
        <w:t xml:space="preserve">lockage and leakage </w:t>
      </w:r>
      <w:r w:rsidR="008E677A">
        <w:t xml:space="preserve">and a reserve for future increases in demands and storm water runoff. </w:t>
      </w:r>
    </w:p>
    <w:p w:rsidR="00030347" w:rsidRDefault="00030347" w:rsidP="00A45DE9"/>
    <w:p w:rsidR="00030347" w:rsidRPr="00D55B37" w:rsidRDefault="0003034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F20997">
        <w:t>22801</w:t>
      </w:r>
      <w:r w:rsidRPr="00D55B37">
        <w:t xml:space="preserve">, effective </w:t>
      </w:r>
      <w:r w:rsidR="00F20997">
        <w:t>November 18, 2014</w:t>
      </w:r>
      <w:r w:rsidRPr="00D55B37">
        <w:t>)</w:t>
      </w:r>
    </w:p>
    <w:sectPr w:rsidR="00030347" w:rsidRPr="00D55B37" w:rsidSect="008E67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677A"/>
    <w:rsid w:val="00030347"/>
    <w:rsid w:val="00067DA1"/>
    <w:rsid w:val="000B38A3"/>
    <w:rsid w:val="00397BAC"/>
    <w:rsid w:val="0041053B"/>
    <w:rsid w:val="00575272"/>
    <w:rsid w:val="005C3366"/>
    <w:rsid w:val="0078084A"/>
    <w:rsid w:val="007B2425"/>
    <w:rsid w:val="008E677A"/>
    <w:rsid w:val="009E270C"/>
    <w:rsid w:val="00A30B4E"/>
    <w:rsid w:val="00A45DE9"/>
    <w:rsid w:val="00D10530"/>
    <w:rsid w:val="00D13937"/>
    <w:rsid w:val="00EA62CA"/>
    <w:rsid w:val="00F03B78"/>
    <w:rsid w:val="00F2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A3D6DE3-5F66-4737-8056-6DC6A98B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30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3730</vt:lpstr>
    </vt:vector>
  </TitlesOfParts>
  <Company>State of Illinois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3730</dc:title>
  <dc:subject/>
  <dc:creator>Illinois General Assembly</dc:creator>
  <cp:keywords/>
  <dc:description/>
  <cp:lastModifiedBy>King, Melissa A.</cp:lastModifiedBy>
  <cp:revision>6</cp:revision>
  <dcterms:created xsi:type="dcterms:W3CDTF">2014-11-03T15:44:00Z</dcterms:created>
  <dcterms:modified xsi:type="dcterms:W3CDTF">2014-12-01T20:18:00Z</dcterms:modified>
</cp:coreProperties>
</file>