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82" w:rsidRDefault="00AC3F82" w:rsidP="00C610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F82" w:rsidRDefault="00AC3F82" w:rsidP="00C610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930.10  Statewide Regulations</w:t>
      </w:r>
      <w:r>
        <w:t xml:space="preserve"> </w:t>
      </w:r>
    </w:p>
    <w:p w:rsidR="00AC3F82" w:rsidRDefault="00AC3F82" w:rsidP="00C610DF">
      <w:pPr>
        <w:widowControl w:val="0"/>
        <w:autoSpaceDE w:val="0"/>
        <w:autoSpaceDN w:val="0"/>
        <w:adjustRightInd w:val="0"/>
      </w:pPr>
    </w:p>
    <w:p w:rsidR="00AC3F82" w:rsidRDefault="00AC3F82" w:rsidP="00C610DF">
      <w:pPr>
        <w:widowControl w:val="0"/>
        <w:autoSpaceDE w:val="0"/>
        <w:autoSpaceDN w:val="0"/>
        <w:adjustRightInd w:val="0"/>
      </w:pPr>
      <w:r>
        <w:t xml:space="preserve">All the regulations in 17 Ill. Adm. Code 550 – Raccoon, Opossum, Striped Skunk, Red Fox, Gray Fox, Coyote and Woodchuck (Groundhog) Hunting Regulations apply to the issuance of Field Trial Permits. </w:t>
      </w:r>
    </w:p>
    <w:p w:rsidR="00AC3F82" w:rsidRDefault="00AC3F82" w:rsidP="00C610DF">
      <w:pPr>
        <w:widowControl w:val="0"/>
        <w:autoSpaceDE w:val="0"/>
        <w:autoSpaceDN w:val="0"/>
        <w:adjustRightInd w:val="0"/>
      </w:pPr>
    </w:p>
    <w:p w:rsidR="00AC3F82" w:rsidRDefault="00AC3F8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Amended at 11 Ill. Reg. 12864, effective July 28, 1987) </w:t>
      </w:r>
    </w:p>
    <w:sectPr w:rsidR="00AC3F82" w:rsidSect="00C610D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F82"/>
    <w:rsid w:val="0011549A"/>
    <w:rsid w:val="00137075"/>
    <w:rsid w:val="00243692"/>
    <w:rsid w:val="009F4E49"/>
    <w:rsid w:val="00AC3F82"/>
    <w:rsid w:val="00C6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