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050D" w14:textId="77777777" w:rsidR="007934D9" w:rsidRPr="009C13D4" w:rsidRDefault="007934D9" w:rsidP="007934D9"/>
    <w:p w14:paraId="6CEDB802" w14:textId="18A0A77B" w:rsidR="007934D9" w:rsidRPr="007934D9" w:rsidRDefault="007934D9" w:rsidP="007934D9">
      <w:pPr>
        <w:rPr>
          <w:b/>
          <w:bCs/>
        </w:rPr>
      </w:pPr>
      <w:r w:rsidRPr="007934D9">
        <w:rPr>
          <w:b/>
          <w:bCs/>
        </w:rPr>
        <w:t xml:space="preserve">Section 176.600  </w:t>
      </w:r>
      <w:r w:rsidR="00540340">
        <w:rPr>
          <w:b/>
          <w:bCs/>
        </w:rPr>
        <w:t xml:space="preserve">Notarial </w:t>
      </w:r>
      <w:r w:rsidRPr="007934D9">
        <w:rPr>
          <w:b/>
          <w:bCs/>
        </w:rPr>
        <w:t xml:space="preserve">Certificates </w:t>
      </w:r>
    </w:p>
    <w:p w14:paraId="76B92154" w14:textId="77777777" w:rsidR="007934D9" w:rsidRPr="007934D9" w:rsidRDefault="007934D9" w:rsidP="007934D9"/>
    <w:p w14:paraId="3740966B" w14:textId="3E56846C" w:rsidR="007934D9" w:rsidRPr="007934D9" w:rsidRDefault="007934D9" w:rsidP="007934D9">
      <w:pPr>
        <w:ind w:left="1440" w:hanging="720"/>
      </w:pPr>
      <w:r w:rsidRPr="007934D9">
        <w:t>a)</w:t>
      </w:r>
      <w:r>
        <w:tab/>
      </w:r>
      <w:r w:rsidRPr="007934D9">
        <w:t>Minimum requirements.  For a notarial certificate to be sufficient, it must contain the information required under</w:t>
      </w:r>
      <w:r w:rsidR="00540340">
        <w:t xml:space="preserve"> 5 ILCS 312/6-103</w:t>
      </w:r>
      <w:r w:rsidRPr="007934D9">
        <w:t>.</w:t>
      </w:r>
    </w:p>
    <w:p w14:paraId="43D746EF" w14:textId="77777777" w:rsidR="007934D9" w:rsidRPr="007934D9" w:rsidRDefault="007934D9" w:rsidP="00614EAD"/>
    <w:p w14:paraId="34C92447" w14:textId="5F2668A3" w:rsidR="007934D9" w:rsidRPr="007934D9" w:rsidRDefault="007934D9" w:rsidP="007934D9">
      <w:pPr>
        <w:ind w:left="1440" w:hanging="720"/>
      </w:pPr>
      <w:r w:rsidRPr="007934D9">
        <w:t>b)</w:t>
      </w:r>
      <w:r>
        <w:tab/>
      </w:r>
      <w:r w:rsidRPr="007934D9">
        <w:t>Additional Information.  A notar</w:t>
      </w:r>
      <w:r w:rsidR="00540340">
        <w:t>ial</w:t>
      </w:r>
      <w:r w:rsidRPr="007934D9">
        <w:t xml:space="preserve"> certificate may contain additional or other information as may be required to satisfy any legal requirements, ethical or legal concerns, or the business needs of the parties to the transaction. </w:t>
      </w:r>
    </w:p>
    <w:p w14:paraId="23818F63" w14:textId="77777777" w:rsidR="007934D9" w:rsidRPr="007934D9" w:rsidRDefault="007934D9" w:rsidP="00614EAD"/>
    <w:p w14:paraId="3C668967" w14:textId="0A433C41" w:rsidR="007934D9" w:rsidRPr="007934D9" w:rsidRDefault="007934D9" w:rsidP="007934D9">
      <w:pPr>
        <w:ind w:left="1440" w:hanging="720"/>
      </w:pPr>
      <w:r w:rsidRPr="007934D9">
        <w:t>c)</w:t>
      </w:r>
      <w:r>
        <w:tab/>
      </w:r>
      <w:r w:rsidRPr="007934D9">
        <w:t>Permanently and Securely Attached.  A notarial certificate must be stamped, stapled, grommeted, or otherwise permanently bound to the tangible document in a tamper-evident manner.  The use of tape, paper clips, or binder clips is not permitted.</w:t>
      </w:r>
    </w:p>
    <w:p w14:paraId="44B21659" w14:textId="77777777" w:rsidR="007934D9" w:rsidRPr="007934D9" w:rsidRDefault="007934D9" w:rsidP="00614EAD"/>
    <w:p w14:paraId="7F103DAD" w14:textId="756FC477" w:rsidR="007934D9" w:rsidRPr="007934D9" w:rsidRDefault="007934D9" w:rsidP="007934D9">
      <w:pPr>
        <w:ind w:left="1440" w:hanging="720"/>
      </w:pPr>
      <w:r w:rsidRPr="007934D9">
        <w:t>d)</w:t>
      </w:r>
      <w:r>
        <w:tab/>
      </w:r>
      <w:r w:rsidRPr="007934D9">
        <w:t xml:space="preserve">Legible Signature Required.  When signing a paper certificate, the notary public shall use a legible, recognizable handwritten signature </w:t>
      </w:r>
      <w:r w:rsidR="005F6F01" w:rsidRPr="0046489C">
        <w:t>in blue or black ink</w:t>
      </w:r>
      <w:r w:rsidR="005F6F01" w:rsidRPr="007934D9">
        <w:t xml:space="preserve"> </w:t>
      </w:r>
      <w:r w:rsidRPr="007934D9">
        <w:t>that can be attributed to the notary public performing the notarial act by anyone examining or authenticating the signature.  If a notary public</w:t>
      </w:r>
      <w:r w:rsidR="00E514F2">
        <w:t>'</w:t>
      </w:r>
      <w:r w:rsidRPr="007934D9">
        <w:t>s preferred signature is not legible and recognizable, the notary public must also legibly print the notary public</w:t>
      </w:r>
      <w:r w:rsidR="00E514F2">
        <w:t>'</w:t>
      </w:r>
      <w:r w:rsidRPr="007934D9">
        <w:t>s name immediately adjacent to the signature.  In this chapter, a signature is legible and recognizable if the letters are distinct and easily readable, and the notary public</w:t>
      </w:r>
      <w:r w:rsidR="00E514F2">
        <w:t>'</w:t>
      </w:r>
      <w:r w:rsidRPr="007934D9">
        <w:t xml:space="preserve">s full name may be clearly discerned by looking at the signature. </w:t>
      </w:r>
    </w:p>
    <w:p w14:paraId="49209E9E" w14:textId="77777777" w:rsidR="007934D9" w:rsidRDefault="007934D9" w:rsidP="007934D9"/>
    <w:p w14:paraId="56D4B252" w14:textId="237C06E1" w:rsidR="000174EB" w:rsidRPr="007934D9" w:rsidRDefault="005F6F01" w:rsidP="00EA4F6E">
      <w:pPr>
        <w:ind w:left="720"/>
      </w:pPr>
      <w:r w:rsidRPr="00524821">
        <w:t>(Source:  Amended at 4</w:t>
      </w:r>
      <w:r w:rsidR="00C569B8">
        <w:t>9</w:t>
      </w:r>
      <w:r w:rsidRPr="00524821">
        <w:t xml:space="preserve"> Ill. Reg. </w:t>
      </w:r>
      <w:r w:rsidR="00A3774C">
        <w:t>584</w:t>
      </w:r>
      <w:r w:rsidRPr="00524821">
        <w:t xml:space="preserve">, effective </w:t>
      </w:r>
      <w:r w:rsidR="00A3774C">
        <w:t>January 1, 2025</w:t>
      </w:r>
      <w:r w:rsidRPr="00524821">
        <w:t>)</w:t>
      </w:r>
    </w:p>
    <w:sectPr w:rsidR="000174EB" w:rsidRPr="007934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58D7" w14:textId="77777777" w:rsidR="000678BF" w:rsidRDefault="000678BF">
      <w:r>
        <w:separator/>
      </w:r>
    </w:p>
  </w:endnote>
  <w:endnote w:type="continuationSeparator" w:id="0">
    <w:p w14:paraId="0B93FB2E" w14:textId="77777777" w:rsidR="000678BF" w:rsidRDefault="0006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E41B" w14:textId="77777777" w:rsidR="000678BF" w:rsidRDefault="000678BF">
      <w:r>
        <w:separator/>
      </w:r>
    </w:p>
  </w:footnote>
  <w:footnote w:type="continuationSeparator" w:id="0">
    <w:p w14:paraId="33B9F47C" w14:textId="77777777" w:rsidR="000678BF" w:rsidRDefault="00067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678BF"/>
    <w:rsid w:val="00070667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288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34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6F01"/>
    <w:rsid w:val="00604BCE"/>
    <w:rsid w:val="006132CE"/>
    <w:rsid w:val="00614EAD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9BE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34D9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774C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69B8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4F2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F6E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305B3"/>
  <w15:chartTrackingRefBased/>
  <w15:docId w15:val="{E27D7AD0-374F-4726-89D6-4693110A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4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2024-12-17T14:33:00Z</dcterms:created>
  <dcterms:modified xsi:type="dcterms:W3CDTF">2025-01-10T16:29:00Z</dcterms:modified>
</cp:coreProperties>
</file>