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76" w:rsidRDefault="000E6576" w:rsidP="000E6576"/>
    <w:p w:rsidR="000E6576" w:rsidRDefault="000E6576" w:rsidP="000E6576">
      <w:pPr>
        <w:rPr>
          <w:b/>
        </w:rPr>
      </w:pPr>
      <w:r>
        <w:rPr>
          <w:b/>
        </w:rPr>
        <w:t>Section 1800.220  Continuing Duty to Report Information</w:t>
      </w:r>
    </w:p>
    <w:p w:rsidR="000E6576" w:rsidRDefault="000E6576" w:rsidP="000E6576"/>
    <w:p w:rsidR="000E6576" w:rsidRDefault="000E6576" w:rsidP="000E6576">
      <w:r>
        <w:t xml:space="preserve">Licensees and applicants for licensure under the Act and persons with significant influence or control have a continuing duty to report </w:t>
      </w:r>
      <w:r w:rsidR="0027031A">
        <w:t xml:space="preserve">within 21 days </w:t>
      </w:r>
      <w:r>
        <w:t>all of the following to the Administrator or his or her designee:</w:t>
      </w:r>
    </w:p>
    <w:p w:rsidR="000E6576" w:rsidRDefault="000E6576" w:rsidP="000E6576"/>
    <w:p w:rsidR="000E6576" w:rsidRDefault="000E6576" w:rsidP="000E6576">
      <w:pPr>
        <w:ind w:left="1440" w:hanging="720"/>
      </w:pPr>
      <w:r>
        <w:t>a)</w:t>
      </w:r>
      <w:r>
        <w:tab/>
        <w:t>A violation of the Act, this Part or any illegal conduct, including, but not limited to, the possession, maintenance, facilitation or use of any illegal gaming device</w:t>
      </w:r>
      <w:r w:rsidR="0027031A">
        <w:t>.</w:t>
      </w:r>
    </w:p>
    <w:p w:rsidR="000E6576" w:rsidRDefault="000E6576" w:rsidP="000E6576"/>
    <w:p w:rsidR="000E6576" w:rsidRDefault="000E6576" w:rsidP="000E6576">
      <w:pPr>
        <w:ind w:left="1440" w:hanging="720"/>
      </w:pPr>
      <w:r>
        <w:t>b)</w:t>
      </w:r>
      <w:r>
        <w:tab/>
        <w:t>Any fact, event, occurrence, matter or action that may affect the conduct of video gaming or the business and financial arrangements incidental to the conduct of video gaming, or the ability to conduct the activities for which the licensee is licensed, including, but not limited to, any change or addition in persons identified as having significant influence or control</w:t>
      </w:r>
      <w:r w:rsidR="0027031A">
        <w:t>.</w:t>
      </w:r>
      <w:r>
        <w:t xml:space="preserve"> </w:t>
      </w:r>
    </w:p>
    <w:p w:rsidR="000E6576" w:rsidRDefault="000E6576" w:rsidP="000E6576"/>
    <w:p w:rsidR="000E6576" w:rsidRDefault="000E6576" w:rsidP="000E6576">
      <w:pPr>
        <w:ind w:left="1440" w:hanging="720"/>
      </w:pPr>
      <w:r>
        <w:t>c)</w:t>
      </w:r>
      <w:r>
        <w:tab/>
        <w:t>Each arrest, summons, citation or charge for any criminal offense or violation, excluding minor traffic violations</w:t>
      </w:r>
      <w:r w:rsidR="00CC70C7" w:rsidRPr="00CC70C7">
        <w:t>.</w:t>
      </w:r>
      <w:r w:rsidR="00CF1CA9">
        <w:t xml:space="preserve">  Information to be reported under this subsection shall include, but not be limited to, all changes relating to criminal arrest or criminal proceeding disposition history concerning any criminal offense under the laws of any jurisdiction or the Uniform Code of Military Conduct, in any state or foreign country.</w:t>
      </w:r>
      <w:r w:rsidR="00CC70C7" w:rsidRPr="00CC70C7">
        <w:t xml:space="preserve">  As disciplinary action for a violation of this subsection, the Administrator may impose a fine of $250 for a first violation and $500 for a second or subsequent violation.  Imposition of a fine by the Administrator under this subsection shall not preclude the Board from initiating additional or further disciplinary action against a licensee or applicant. A licensee or applicant that has been issued a fine under this subsection may contest the fine under Subpart G.  For purposes of filing a response under Section 1800.720, a notice of fine under this subsection shall be considered a notice of proposed disciplinary action.</w:t>
      </w:r>
    </w:p>
    <w:p w:rsidR="000E6576" w:rsidRDefault="000E6576" w:rsidP="000E6576"/>
    <w:p w:rsidR="000E6576" w:rsidRDefault="000E6576" w:rsidP="00BE1991">
      <w:pPr>
        <w:ind w:left="1440" w:hanging="720"/>
      </w:pPr>
      <w:r>
        <w:t>d)</w:t>
      </w:r>
      <w:r>
        <w:tab/>
        <w:t>Any adverse action taken</w:t>
      </w:r>
      <w:r w:rsidR="00962898">
        <w:t>, nonrenewal, or failure to timely renew</w:t>
      </w:r>
      <w:r>
        <w:t xml:space="preserve"> relative to a liquor license</w:t>
      </w:r>
      <w:r w:rsidR="00CC70C7" w:rsidRPr="00CC70C7">
        <w:t xml:space="preserve">.  As disciplinary action for a violation of this subsection, the Administrator may impose a fine </w:t>
      </w:r>
      <w:r w:rsidR="00962898">
        <w:t>not to exceed 50 percent of</w:t>
      </w:r>
      <w:r w:rsidR="00CC70C7" w:rsidRPr="00CC70C7">
        <w:t xml:space="preserve"> the total amount of Net Terminal Income for the period of time that the establishment</w:t>
      </w:r>
      <w:r w:rsidR="00962898">
        <w:t>, fraternal establishment, or veterans establishment operated video gaming terminals</w:t>
      </w:r>
      <w:r w:rsidR="00CC70C7" w:rsidRPr="00CC70C7">
        <w:t xml:space="preserve"> in violation of Section 55 of the Video Gaming Act.  Imposition of a fine by the Administrator under this subsection shall not preclude the Board from initiating additional or further disciplinary action against a licensee or applicant.  A licensee that has been issued a fine under this subsection may contest the fine under Subpart G.  For purposes of filing a response under Section 1800.720, a notice of fine shall be considered a notice of proposed disciplinary action.</w:t>
      </w:r>
    </w:p>
    <w:p w:rsidR="000E6576" w:rsidRDefault="000E6576" w:rsidP="000E6576"/>
    <w:p w:rsidR="000E6576" w:rsidRDefault="000E6576" w:rsidP="000E6576">
      <w:pPr>
        <w:ind w:left="1440" w:hanging="720"/>
      </w:pPr>
      <w:r>
        <w:t>e)</w:t>
      </w:r>
      <w:r>
        <w:tab/>
        <w:t>Any changes or additions to all material information provided in an application for a video gaming license, including but not limited to:</w:t>
      </w:r>
    </w:p>
    <w:p w:rsidR="000E6576" w:rsidRDefault="000E6576" w:rsidP="000E6576"/>
    <w:p w:rsidR="000E6576" w:rsidRDefault="000E6576" w:rsidP="000E6576">
      <w:pPr>
        <w:ind w:left="1440"/>
      </w:pPr>
      <w:r>
        <w:lastRenderedPageBreak/>
        <w:t>1)</w:t>
      </w:r>
      <w:r>
        <w:tab/>
        <w:t>Use Agreements;</w:t>
      </w:r>
    </w:p>
    <w:p w:rsidR="000E6576" w:rsidRDefault="000E6576" w:rsidP="000E6576"/>
    <w:p w:rsidR="000E6576" w:rsidRDefault="000E6576" w:rsidP="000E6576">
      <w:pPr>
        <w:ind w:left="2160" w:hanging="720"/>
      </w:pPr>
      <w:r>
        <w:t>2)</w:t>
      </w:r>
      <w:r>
        <w:tab/>
        <w:t>Persons who have acted or will act as a sales agent or broker</w:t>
      </w:r>
      <w:r w:rsidR="008B1A91">
        <w:t>,</w:t>
      </w:r>
      <w:r>
        <w:t xml:space="preserve"> or otherwise engage in the solicitation of business from current or potential licensed video gaming locations; and</w:t>
      </w:r>
    </w:p>
    <w:p w:rsidR="000E6576" w:rsidRDefault="000E6576" w:rsidP="000E6576"/>
    <w:p w:rsidR="000E6576" w:rsidRDefault="000E6576" w:rsidP="000E6576">
      <w:pPr>
        <w:ind w:left="2160" w:hanging="720"/>
      </w:pPr>
      <w:r>
        <w:t>3)</w:t>
      </w:r>
      <w:r>
        <w:tab/>
        <w:t>Agreements with any individual or business entity related to the sharing of, or allotting, any sums of money derived from the operation of video gaming.</w:t>
      </w:r>
    </w:p>
    <w:p w:rsidR="000E6576" w:rsidRDefault="000E6576" w:rsidP="000E6576"/>
    <w:p w:rsidR="000E6576" w:rsidRDefault="00134F31" w:rsidP="000E6576">
      <w:pPr>
        <w:ind w:firstLine="720"/>
      </w:pPr>
      <w:r>
        <w:t>(Source:  Amended at 41</w:t>
      </w:r>
      <w:r w:rsidR="00AF5E3E">
        <w:t xml:space="preserve"> Ill. Reg. </w:t>
      </w:r>
      <w:r w:rsidR="0083567B">
        <w:t>4499</w:t>
      </w:r>
      <w:r w:rsidR="00AF5E3E">
        <w:t xml:space="preserve">, effective </w:t>
      </w:r>
      <w:bookmarkStart w:id="0" w:name="_GoBack"/>
      <w:r w:rsidR="0083567B">
        <w:t>April 14, 2017</w:t>
      </w:r>
      <w:bookmarkEnd w:id="0"/>
      <w:r w:rsidR="00AF5E3E">
        <w:t>)</w:t>
      </w:r>
    </w:p>
    <w:sectPr w:rsidR="000E657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88" w:rsidRDefault="00382C88">
      <w:r>
        <w:separator/>
      </w:r>
    </w:p>
  </w:endnote>
  <w:endnote w:type="continuationSeparator" w:id="0">
    <w:p w:rsidR="00382C88" w:rsidRDefault="0038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88" w:rsidRDefault="00382C88">
      <w:r>
        <w:separator/>
      </w:r>
    </w:p>
  </w:footnote>
  <w:footnote w:type="continuationSeparator" w:id="0">
    <w:p w:rsidR="00382C88" w:rsidRDefault="00382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8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086"/>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576"/>
    <w:rsid w:val="000E6BBD"/>
    <w:rsid w:val="000E6FF6"/>
    <w:rsid w:val="000E7A0A"/>
    <w:rsid w:val="000F1E7C"/>
    <w:rsid w:val="000F25A1"/>
    <w:rsid w:val="000F6AB6"/>
    <w:rsid w:val="000F6C6D"/>
    <w:rsid w:val="00103C24"/>
    <w:rsid w:val="00110A0B"/>
    <w:rsid w:val="00114190"/>
    <w:rsid w:val="0012221A"/>
    <w:rsid w:val="001328A0"/>
    <w:rsid w:val="00134F31"/>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4FB"/>
    <w:rsid w:val="00235BC5"/>
    <w:rsid w:val="002375DD"/>
    <w:rsid w:val="00246C8D"/>
    <w:rsid w:val="002524EC"/>
    <w:rsid w:val="0026224A"/>
    <w:rsid w:val="00264AD1"/>
    <w:rsid w:val="002667B7"/>
    <w:rsid w:val="00267D8C"/>
    <w:rsid w:val="0027031A"/>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245"/>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C88"/>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7D4C"/>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79F"/>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67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A9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289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E3E"/>
    <w:rsid w:val="00AF768C"/>
    <w:rsid w:val="00B01411"/>
    <w:rsid w:val="00B15414"/>
    <w:rsid w:val="00B17273"/>
    <w:rsid w:val="00B17D78"/>
    <w:rsid w:val="00B21C9F"/>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991"/>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0C7"/>
    <w:rsid w:val="00CD3723"/>
    <w:rsid w:val="00CD5413"/>
    <w:rsid w:val="00CE01BF"/>
    <w:rsid w:val="00CE1E66"/>
    <w:rsid w:val="00CE4292"/>
    <w:rsid w:val="00CE6CBE"/>
    <w:rsid w:val="00CF0FC7"/>
    <w:rsid w:val="00CF1CA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EE632-ACE2-467C-817D-CB139CF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57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2017-03-30T18:19:00Z</dcterms:created>
  <dcterms:modified xsi:type="dcterms:W3CDTF">2017-04-26T16:18:00Z</dcterms:modified>
</cp:coreProperties>
</file>