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F7" w:rsidRDefault="00C26BF7" w:rsidP="00C26B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6BF7" w:rsidRDefault="00C26BF7" w:rsidP="00C26BF7">
      <w:pPr>
        <w:widowControl w:val="0"/>
        <w:autoSpaceDE w:val="0"/>
        <w:autoSpaceDN w:val="0"/>
        <w:adjustRightInd w:val="0"/>
        <w:jc w:val="center"/>
      </w:pPr>
      <w:r>
        <w:t>SUBPART B:  STATUTORY GROUNDS FOR DENIAL OF A LICENSE</w:t>
      </w:r>
    </w:p>
    <w:sectPr w:rsidR="00C26BF7" w:rsidSect="00C26B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BF7"/>
    <w:rsid w:val="001678D1"/>
    <w:rsid w:val="006B12DA"/>
    <w:rsid w:val="00C26BF7"/>
    <w:rsid w:val="00DE0CFA"/>
    <w:rsid w:val="00E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STATUTORY GROUNDS FOR DENIAL OF A LICENSE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STATUTORY GROUNDS FOR DENIAL OF A LICENSE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