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2B" w:rsidRDefault="00CD192B" w:rsidP="00CD1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92B" w:rsidRDefault="00CD192B" w:rsidP="00CD1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436.110  Trainer's Responsibility to Guard</w:t>
      </w:r>
      <w:r>
        <w:t xml:space="preserve"> </w:t>
      </w:r>
    </w:p>
    <w:p w:rsidR="00CD192B" w:rsidRDefault="00CD192B" w:rsidP="00CD192B">
      <w:pPr>
        <w:widowControl w:val="0"/>
        <w:autoSpaceDE w:val="0"/>
        <w:autoSpaceDN w:val="0"/>
        <w:adjustRightInd w:val="0"/>
      </w:pPr>
    </w:p>
    <w:p w:rsidR="00CD192B" w:rsidRDefault="00CD192B" w:rsidP="00CD192B">
      <w:pPr>
        <w:widowControl w:val="0"/>
        <w:autoSpaceDE w:val="0"/>
        <w:autoSpaceDN w:val="0"/>
        <w:adjustRightInd w:val="0"/>
      </w:pPr>
      <w:r>
        <w:t xml:space="preserve">The duties imposed upon trainers in </w:t>
      </w:r>
      <w:r w:rsidR="008E5D1C">
        <w:t>11</w:t>
      </w:r>
      <w:r>
        <w:t xml:space="preserve"> Ill. Adm. Code 603.50 will continue to be in effect while a horse is in the security area. </w:t>
      </w:r>
    </w:p>
    <w:p w:rsidR="00CD192B" w:rsidRDefault="00CD192B" w:rsidP="00CD192B">
      <w:pPr>
        <w:widowControl w:val="0"/>
        <w:autoSpaceDE w:val="0"/>
        <w:autoSpaceDN w:val="0"/>
        <w:adjustRightInd w:val="0"/>
      </w:pPr>
    </w:p>
    <w:p w:rsidR="00CD192B" w:rsidRDefault="00CD192B" w:rsidP="00CD1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15622, effective December 1, 2001) </w:t>
      </w:r>
    </w:p>
    <w:sectPr w:rsidR="00CD192B" w:rsidSect="00CD1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92B"/>
    <w:rsid w:val="001678D1"/>
    <w:rsid w:val="0019689D"/>
    <w:rsid w:val="00772D56"/>
    <w:rsid w:val="008E5D1C"/>
    <w:rsid w:val="00CD192B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