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68" w:rsidRDefault="00F05C68" w:rsidP="00F05C68">
      <w:pPr>
        <w:widowControl w:val="0"/>
        <w:autoSpaceDE w:val="0"/>
        <w:autoSpaceDN w:val="0"/>
        <w:adjustRightInd w:val="0"/>
      </w:pPr>
      <w:bookmarkStart w:id="0" w:name="_GoBack"/>
      <w:bookmarkEnd w:id="0"/>
    </w:p>
    <w:p w:rsidR="00F05C68" w:rsidRDefault="00F05C68" w:rsidP="00F05C68">
      <w:pPr>
        <w:widowControl w:val="0"/>
        <w:autoSpaceDE w:val="0"/>
        <w:autoSpaceDN w:val="0"/>
        <w:adjustRightInd w:val="0"/>
      </w:pPr>
      <w:r>
        <w:rPr>
          <w:b/>
          <w:bCs/>
        </w:rPr>
        <w:t>Section 433.330  Stop Betting Command</w:t>
      </w:r>
      <w:r>
        <w:t xml:space="preserve"> </w:t>
      </w:r>
    </w:p>
    <w:p w:rsidR="00F05C68" w:rsidRDefault="00F05C68" w:rsidP="00F05C68">
      <w:pPr>
        <w:widowControl w:val="0"/>
        <w:autoSpaceDE w:val="0"/>
        <w:autoSpaceDN w:val="0"/>
        <w:adjustRightInd w:val="0"/>
      </w:pPr>
    </w:p>
    <w:p w:rsidR="00F05C68" w:rsidRDefault="00F05C68" w:rsidP="00F05C68">
      <w:pPr>
        <w:widowControl w:val="0"/>
        <w:autoSpaceDE w:val="0"/>
        <w:autoSpaceDN w:val="0"/>
        <w:adjustRightInd w:val="0"/>
      </w:pPr>
      <w:r>
        <w:t xml:space="preserve">All totalizator systems shall provide a switch located in the stewards' stand and the tote room which shall disable all ticket issuing machines from accepting all bets and issuing tickets on all races for which the "stop betting" command has been issued pursuant to Section 433.250. </w:t>
      </w:r>
    </w:p>
    <w:sectPr w:rsidR="00F05C68" w:rsidSect="00F05C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C68"/>
    <w:rsid w:val="001678D1"/>
    <w:rsid w:val="00183200"/>
    <w:rsid w:val="0073011D"/>
    <w:rsid w:val="007E5C50"/>
    <w:rsid w:val="00F0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