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55" w:rsidRDefault="000F3355" w:rsidP="004637D5">
      <w:pPr>
        <w:widowControl w:val="0"/>
        <w:autoSpaceDE w:val="0"/>
        <w:autoSpaceDN w:val="0"/>
        <w:adjustRightInd w:val="0"/>
      </w:pPr>
      <w:bookmarkStart w:id="0" w:name="_GoBack"/>
      <w:bookmarkEnd w:id="0"/>
    </w:p>
    <w:p w:rsidR="000F3355" w:rsidRDefault="000F3355" w:rsidP="004637D5">
      <w:pPr>
        <w:widowControl w:val="0"/>
        <w:autoSpaceDE w:val="0"/>
        <w:autoSpaceDN w:val="0"/>
        <w:adjustRightInd w:val="0"/>
      </w:pPr>
      <w:r>
        <w:rPr>
          <w:b/>
          <w:bCs/>
        </w:rPr>
        <w:t>Section 100.100  Internal Changes Within Corporations</w:t>
      </w:r>
      <w:r>
        <w:t xml:space="preserve"> </w:t>
      </w:r>
    </w:p>
    <w:p w:rsidR="000F3355" w:rsidRDefault="000F3355" w:rsidP="004637D5">
      <w:pPr>
        <w:widowControl w:val="0"/>
        <w:autoSpaceDE w:val="0"/>
        <w:autoSpaceDN w:val="0"/>
        <w:adjustRightInd w:val="0"/>
      </w:pPr>
    </w:p>
    <w:p w:rsidR="000F3355" w:rsidRDefault="000F3355" w:rsidP="004637D5">
      <w:pPr>
        <w:widowControl w:val="0"/>
        <w:autoSpaceDE w:val="0"/>
        <w:autoSpaceDN w:val="0"/>
        <w:adjustRightInd w:val="0"/>
      </w:pPr>
      <w:r>
        <w:t xml:space="preserve">All corporations, partnerships, co-partnerships, limited liability companies, or other non-natural "persons" licensed by the Illinois Liquor Control Commission must report to the Commission within 30 days all internal changes in the corporation, partnership, co-partnership, limited liability company, or other non-natural "person" pertaining to change of name, officers, directors and stockholders holding in the aggregate more than five percent of the corporation stock, and shall include the name, home address, sex, date of birth, social security number, position and percentage of ownership (if any) not previously reported.  In the event that the ownership of the licensee corporation, partnership, co-partnership, limited liability company, or other non-natural "person" licensed by the Commission is by another or other such corporations, partnerships, co-partnerships, limited liability companies, or other non-natural "person,"  such licensee must report the name, home address, sex, date of birth, social security number, position and percentage of ownership (if any) of the individuals holding in the aggregate more than a five percent ownership interest in the corporation, partnership, co-partnership, limited liability company, or other non-natural "person." </w:t>
      </w:r>
    </w:p>
    <w:p w:rsidR="000F3355" w:rsidRDefault="000F3355" w:rsidP="004637D5">
      <w:pPr>
        <w:widowControl w:val="0"/>
        <w:autoSpaceDE w:val="0"/>
        <w:autoSpaceDN w:val="0"/>
        <w:adjustRightInd w:val="0"/>
      </w:pPr>
    </w:p>
    <w:p w:rsidR="000F3355" w:rsidRDefault="000F3355" w:rsidP="004637D5">
      <w:pPr>
        <w:widowControl w:val="0"/>
        <w:autoSpaceDE w:val="0"/>
        <w:autoSpaceDN w:val="0"/>
        <w:adjustRightInd w:val="0"/>
        <w:ind w:left="1080" w:hanging="480"/>
      </w:pPr>
      <w:r>
        <w:t xml:space="preserve">(Source:  Amended at 23 Ill. Reg. 3787, effective March 15, 1999) </w:t>
      </w:r>
    </w:p>
    <w:sectPr w:rsidR="000F3355" w:rsidSect="004637D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355"/>
    <w:rsid w:val="000B0B7B"/>
    <w:rsid w:val="000F3355"/>
    <w:rsid w:val="002031E6"/>
    <w:rsid w:val="004637D5"/>
    <w:rsid w:val="00E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