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BC" w:rsidRDefault="00804BBC" w:rsidP="00804BBC">
      <w:pPr>
        <w:widowControl w:val="0"/>
      </w:pPr>
    </w:p>
    <w:p w:rsidR="00804BBC" w:rsidRDefault="00804BBC" w:rsidP="00804BBC">
      <w:pPr>
        <w:widowControl w:val="0"/>
        <w:rPr>
          <w:b/>
        </w:rPr>
      </w:pPr>
      <w:r w:rsidRPr="002747D4">
        <w:rPr>
          <w:b/>
        </w:rPr>
        <w:t xml:space="preserve">Section 1300.595  Operations </w:t>
      </w:r>
    </w:p>
    <w:p w:rsidR="00804BBC" w:rsidRPr="009265B9" w:rsidRDefault="00804BBC" w:rsidP="00804BBC">
      <w:pPr>
        <w:widowControl w:val="0"/>
      </w:pPr>
    </w:p>
    <w:p w:rsidR="00804BBC" w:rsidRPr="009265B9" w:rsidRDefault="00804BBC" w:rsidP="00804BBC">
      <w:pPr>
        <w:widowControl w:val="0"/>
        <w:ind w:left="1440" w:hanging="720"/>
      </w:pPr>
      <w:r w:rsidRPr="009265B9">
        <w:t>a)</w:t>
      </w:r>
      <w:r w:rsidRPr="009265B9">
        <w:tab/>
        <w:t>General Requirements</w:t>
      </w:r>
    </w:p>
    <w:p w:rsidR="00804BBC" w:rsidRPr="009265B9" w:rsidRDefault="00804BBC" w:rsidP="00597C6D">
      <w:pPr>
        <w:widowControl w:val="0"/>
      </w:pPr>
    </w:p>
    <w:p w:rsidR="00804BBC" w:rsidRPr="009265B9" w:rsidRDefault="00804BBC" w:rsidP="00804BBC">
      <w:pPr>
        <w:widowControl w:val="0"/>
        <w:ind w:left="2160" w:hanging="720"/>
      </w:pPr>
      <w:r w:rsidRPr="009265B9">
        <w:t>1)</w:t>
      </w:r>
      <w:r w:rsidRPr="009265B9">
        <w:tab/>
        <w:t xml:space="preserve">Each </w:t>
      </w:r>
      <w:r>
        <w:t>transporter</w:t>
      </w:r>
      <w:r w:rsidRPr="009265B9">
        <w:t xml:space="preserve"> shall develop and maintain an </w:t>
      </w:r>
      <w:r w:rsidR="00D17600">
        <w:t>o</w:t>
      </w:r>
      <w:r w:rsidRPr="009265B9">
        <w:t xml:space="preserve">perations </w:t>
      </w:r>
      <w:r w:rsidR="00D17600">
        <w:t>plan that reflects the plan stated in the licensee's application</w:t>
      </w:r>
      <w:r w:rsidRPr="009265B9">
        <w:t>.</w:t>
      </w:r>
    </w:p>
    <w:p w:rsidR="00804BBC" w:rsidRPr="009265B9" w:rsidRDefault="00804BBC" w:rsidP="00597C6D">
      <w:pPr>
        <w:widowControl w:val="0"/>
      </w:pPr>
    </w:p>
    <w:p w:rsidR="00804BBC" w:rsidRPr="009265B9" w:rsidRDefault="00804BBC" w:rsidP="00804BBC">
      <w:pPr>
        <w:widowControl w:val="0"/>
        <w:ind w:left="2160" w:hanging="720"/>
      </w:pPr>
      <w:r w:rsidRPr="009265B9">
        <w:t>2)</w:t>
      </w:r>
      <w:r w:rsidRPr="009265B9">
        <w:tab/>
        <w:t>All vehicles used for the purpose of transporting cannabis containers shall be maintained in a sanitary condition.</w:t>
      </w:r>
    </w:p>
    <w:p w:rsidR="00804BBC" w:rsidRPr="009265B9" w:rsidRDefault="00804BBC" w:rsidP="00597C6D">
      <w:pPr>
        <w:widowControl w:val="0"/>
      </w:pPr>
    </w:p>
    <w:p w:rsidR="00804BBC" w:rsidRPr="009265B9" w:rsidRDefault="00804BBC" w:rsidP="00804BBC">
      <w:pPr>
        <w:widowControl w:val="0"/>
        <w:ind w:left="2160" w:hanging="720"/>
      </w:pPr>
      <w:r w:rsidRPr="009265B9">
        <w:t>3)</w:t>
      </w:r>
      <w:r w:rsidRPr="009265B9">
        <w:tab/>
        <w:t>Packing Cannabis Containers for Shipping</w:t>
      </w:r>
    </w:p>
    <w:p w:rsidR="00804BBC" w:rsidRPr="009265B9" w:rsidRDefault="00804BBC" w:rsidP="00804BBC">
      <w:pPr>
        <w:widowControl w:val="0"/>
        <w:ind w:left="2160"/>
      </w:pPr>
      <w:r w:rsidRPr="009265B9">
        <w:t xml:space="preserve">A </w:t>
      </w:r>
      <w:r>
        <w:t>transporter</w:t>
      </w:r>
      <w:r w:rsidRPr="009265B9">
        <w:t xml:space="preserve"> shall not transport cannabis or cannabis-infused products unless it is first packed in a cannabis container by the shipping cannabis business establishment.</w:t>
      </w:r>
    </w:p>
    <w:p w:rsidR="00804BBC" w:rsidRPr="009265B9" w:rsidRDefault="00804BBC" w:rsidP="00597C6D">
      <w:pPr>
        <w:widowControl w:val="0"/>
      </w:pPr>
    </w:p>
    <w:p w:rsidR="00804BBC" w:rsidRPr="009265B9" w:rsidRDefault="00804BBC" w:rsidP="00804BBC">
      <w:pPr>
        <w:widowControl w:val="0"/>
        <w:ind w:left="2160" w:hanging="720"/>
      </w:pPr>
      <w:r>
        <w:t>4)</w:t>
      </w:r>
      <w:r w:rsidRPr="009265B9">
        <w:tab/>
        <w:t xml:space="preserve">Transportation of Cannabis Containers – Daily Inventory </w:t>
      </w:r>
    </w:p>
    <w:p w:rsidR="00804BBC" w:rsidRPr="009265B9" w:rsidRDefault="00804BBC" w:rsidP="00804BBC">
      <w:pPr>
        <w:widowControl w:val="0"/>
        <w:ind w:left="2160"/>
      </w:pPr>
      <w:r w:rsidRPr="009265B9">
        <w:t xml:space="preserve">Once the </w:t>
      </w:r>
      <w:r>
        <w:t>transporter</w:t>
      </w:r>
      <w:r w:rsidRPr="009265B9">
        <w:t xml:space="preserve"> receives a cannabis container, it must create a daily inventory.</w:t>
      </w:r>
      <w:r>
        <w:t xml:space="preserve"> </w:t>
      </w:r>
      <w:r w:rsidRPr="009265B9">
        <w:t xml:space="preserve"> The report must include:</w:t>
      </w:r>
    </w:p>
    <w:p w:rsidR="00804BBC" w:rsidRPr="009265B9" w:rsidRDefault="00804BBC" w:rsidP="00597C6D">
      <w:pPr>
        <w:widowControl w:val="0"/>
      </w:pPr>
    </w:p>
    <w:p w:rsidR="00804BBC" w:rsidRPr="009265B9" w:rsidRDefault="00804BBC" w:rsidP="00804BBC">
      <w:pPr>
        <w:widowControl w:val="0"/>
        <w:ind w:left="2880" w:hanging="720"/>
      </w:pPr>
      <w:r w:rsidRPr="009265B9">
        <w:t>A)</w:t>
      </w:r>
      <w:r w:rsidRPr="009265B9">
        <w:tab/>
        <w:t>The name of the cannabis business establishment that provided a cannabis container for pick-up, the name of the agent who provided the containers and the time and location of pick-up;</w:t>
      </w:r>
    </w:p>
    <w:p w:rsidR="00804BBC" w:rsidRPr="009265B9" w:rsidRDefault="00804BBC" w:rsidP="00597C6D">
      <w:pPr>
        <w:widowControl w:val="0"/>
      </w:pPr>
    </w:p>
    <w:p w:rsidR="00804BBC" w:rsidRPr="009265B9" w:rsidRDefault="00804BBC" w:rsidP="00804BBC">
      <w:pPr>
        <w:widowControl w:val="0"/>
        <w:ind w:left="2880" w:hanging="720"/>
      </w:pPr>
      <w:r w:rsidRPr="009265B9">
        <w:t>B)</w:t>
      </w:r>
      <w:r w:rsidRPr="009265B9">
        <w:tab/>
        <w:t xml:space="preserve">A notation of the traceable information located on the cannabis container, including the type of cannabis and weight; and </w:t>
      </w:r>
    </w:p>
    <w:p w:rsidR="00804BBC" w:rsidRPr="009265B9" w:rsidRDefault="00804BBC" w:rsidP="00597C6D">
      <w:pPr>
        <w:widowControl w:val="0"/>
      </w:pPr>
    </w:p>
    <w:p w:rsidR="00804BBC" w:rsidRPr="009265B9" w:rsidRDefault="00804BBC" w:rsidP="00804BBC">
      <w:pPr>
        <w:widowControl w:val="0"/>
        <w:ind w:left="2880" w:hanging="720"/>
      </w:pPr>
      <w:r w:rsidRPr="009265B9">
        <w:t>C)</w:t>
      </w:r>
      <w:r w:rsidRPr="009265B9">
        <w:tab/>
        <w:t>Upon the completion of the delivery, the name of the cannabis business establishment where the cannabis container was delivered, the name of the agent receiving the delivery, and the time and location of delivery.</w:t>
      </w:r>
    </w:p>
    <w:p w:rsidR="00804BBC" w:rsidRPr="009265B9" w:rsidRDefault="00804BBC" w:rsidP="00597C6D">
      <w:pPr>
        <w:widowControl w:val="0"/>
      </w:pPr>
    </w:p>
    <w:p w:rsidR="00804BBC" w:rsidRDefault="00804BBC" w:rsidP="00804BBC">
      <w:pPr>
        <w:widowControl w:val="0"/>
        <w:ind w:left="2160" w:hanging="720"/>
      </w:pPr>
      <w:r w:rsidRPr="009265B9">
        <w:t>5</w:t>
      </w:r>
      <w:r>
        <w:t>)</w:t>
      </w:r>
      <w:r w:rsidRPr="009265B9">
        <w:tab/>
        <w:t xml:space="preserve">A </w:t>
      </w:r>
      <w:r>
        <w:t>transporter</w:t>
      </w:r>
      <w:r w:rsidRPr="009265B9">
        <w:t xml:space="preserve"> agent shall not open a cannabis container.</w:t>
      </w:r>
      <w:r>
        <w:t xml:space="preserve"> </w:t>
      </w:r>
      <w:r w:rsidRPr="009265B9">
        <w:t xml:space="preserve"> Once a cannabis container is packed and sealed for delivery, only the </w:t>
      </w:r>
      <w:r>
        <w:t>following may open a cannabis container:</w:t>
      </w:r>
    </w:p>
    <w:p w:rsidR="00804BBC" w:rsidRDefault="00804BBC" w:rsidP="00597C6D">
      <w:pPr>
        <w:widowControl w:val="0"/>
      </w:pPr>
    </w:p>
    <w:p w:rsidR="00804BBC" w:rsidRDefault="00804BBC" w:rsidP="00804BBC">
      <w:pPr>
        <w:widowControl w:val="0"/>
        <w:ind w:left="2880" w:hanging="720"/>
      </w:pPr>
      <w:r>
        <w:t>A)</w:t>
      </w:r>
      <w:r>
        <w:tab/>
        <w:t xml:space="preserve">The </w:t>
      </w:r>
      <w:r w:rsidRPr="009265B9">
        <w:t>cannabis business establishment that initiated a request to ship</w:t>
      </w:r>
      <w:r>
        <w:t>;</w:t>
      </w:r>
    </w:p>
    <w:p w:rsidR="00804BBC" w:rsidRDefault="00804BBC" w:rsidP="00597C6D">
      <w:pPr>
        <w:widowControl w:val="0"/>
      </w:pPr>
    </w:p>
    <w:p w:rsidR="00804BBC" w:rsidRDefault="00804BBC" w:rsidP="00804BBC">
      <w:pPr>
        <w:widowControl w:val="0"/>
        <w:ind w:left="2880" w:hanging="720"/>
      </w:pPr>
      <w:r>
        <w:t>B)</w:t>
      </w:r>
      <w:r>
        <w:tab/>
        <w:t>T</w:t>
      </w:r>
      <w:r w:rsidRPr="009265B9">
        <w:t>he cannabis business establishment intended for delivery</w:t>
      </w:r>
      <w:r>
        <w:t>;</w:t>
      </w:r>
    </w:p>
    <w:p w:rsidR="00804BBC" w:rsidRDefault="00804BBC" w:rsidP="00597C6D">
      <w:pPr>
        <w:widowControl w:val="0"/>
      </w:pPr>
    </w:p>
    <w:p w:rsidR="00804BBC" w:rsidRDefault="00804BBC" w:rsidP="00804BBC">
      <w:pPr>
        <w:widowControl w:val="0"/>
        <w:ind w:left="2880" w:hanging="720"/>
      </w:pPr>
      <w:r>
        <w:t>C)</w:t>
      </w:r>
      <w:r>
        <w:tab/>
        <w:t>L</w:t>
      </w:r>
      <w:r w:rsidRPr="009265B9">
        <w:t>ocal, State or federal law enforcement</w:t>
      </w:r>
      <w:r>
        <w:t>;</w:t>
      </w:r>
      <w:r w:rsidRPr="009265B9">
        <w:t xml:space="preserve"> or </w:t>
      </w:r>
    </w:p>
    <w:p w:rsidR="00804BBC" w:rsidRDefault="00804BBC" w:rsidP="00597C6D">
      <w:pPr>
        <w:widowControl w:val="0"/>
      </w:pPr>
    </w:p>
    <w:p w:rsidR="00804BBC" w:rsidRPr="009265B9" w:rsidRDefault="00804BBC" w:rsidP="00804BBC">
      <w:pPr>
        <w:widowControl w:val="0"/>
        <w:ind w:left="2880" w:hanging="720"/>
      </w:pPr>
      <w:r>
        <w:t>D)</w:t>
      </w:r>
      <w:r>
        <w:tab/>
        <w:t>A</w:t>
      </w:r>
      <w:r w:rsidRPr="009265B9">
        <w:t xml:space="preserve">n employee of DFPR or the Department. </w:t>
      </w:r>
    </w:p>
    <w:p w:rsidR="00804BBC" w:rsidRPr="009265B9" w:rsidRDefault="00804BBC" w:rsidP="00597C6D">
      <w:pPr>
        <w:widowControl w:val="0"/>
      </w:pPr>
    </w:p>
    <w:p w:rsidR="00804BBC" w:rsidRPr="009265B9" w:rsidRDefault="00804BBC" w:rsidP="00804BBC">
      <w:pPr>
        <w:widowControl w:val="0"/>
        <w:ind w:left="2160" w:hanging="720"/>
      </w:pPr>
      <w:r w:rsidRPr="009265B9">
        <w:t>6</w:t>
      </w:r>
      <w:r>
        <w:t>)</w:t>
      </w:r>
      <w:r w:rsidRPr="009265B9">
        <w:tab/>
      </w:r>
      <w:r w:rsidRPr="009265B9">
        <w:rPr>
          <w:i/>
        </w:rPr>
        <w:t xml:space="preserve">No person under the age of 21 years shall be in a commercial vehicle or </w:t>
      </w:r>
      <w:r w:rsidRPr="009265B9">
        <w:rPr>
          <w:i/>
        </w:rPr>
        <w:lastRenderedPageBreak/>
        <w:t>trailer transporting cannabis.</w:t>
      </w:r>
      <w:r w:rsidRPr="009265B9">
        <w:t xml:space="preserve"> </w:t>
      </w:r>
      <w:r w:rsidR="009B3217">
        <w:t>[410 ILCS 705/40-25(f)]</w:t>
      </w:r>
    </w:p>
    <w:p w:rsidR="00804BBC" w:rsidRPr="009265B9" w:rsidRDefault="00804BBC" w:rsidP="00597C6D">
      <w:pPr>
        <w:widowControl w:val="0"/>
      </w:pPr>
    </w:p>
    <w:p w:rsidR="00804BBC" w:rsidRPr="009265B9" w:rsidRDefault="00804BBC" w:rsidP="00804BBC">
      <w:pPr>
        <w:widowControl w:val="0"/>
        <w:ind w:left="2160" w:hanging="720"/>
      </w:pPr>
      <w:r w:rsidRPr="009265B9">
        <w:t>7</w:t>
      </w:r>
      <w:r>
        <w:t>)</w:t>
      </w:r>
      <w:r w:rsidRPr="009265B9">
        <w:tab/>
      </w:r>
      <w:r w:rsidRPr="009265B9">
        <w:rPr>
          <w:i/>
        </w:rPr>
        <w:t xml:space="preserve">No person or individual who is not a </w:t>
      </w:r>
      <w:r w:rsidRPr="00E87C8C">
        <w:t>transporter</w:t>
      </w:r>
      <w:r w:rsidRPr="009265B9">
        <w:rPr>
          <w:i/>
        </w:rPr>
        <w:t xml:space="preserve"> agent shall be in a vehicle while transporting cannabis goods.</w:t>
      </w:r>
      <w:r w:rsidRPr="009265B9">
        <w:t xml:space="preserve">  </w:t>
      </w:r>
      <w:r w:rsidR="009B3217">
        <w:t>[410 ILCS 705/40-25(g)]</w:t>
      </w:r>
    </w:p>
    <w:p w:rsidR="00804BBC" w:rsidRPr="009265B9" w:rsidRDefault="00804BBC" w:rsidP="00597C6D">
      <w:pPr>
        <w:widowControl w:val="0"/>
      </w:pPr>
    </w:p>
    <w:p w:rsidR="00804BBC" w:rsidRPr="009265B9" w:rsidRDefault="00804BBC" w:rsidP="00804BBC">
      <w:pPr>
        <w:widowControl w:val="0"/>
        <w:ind w:left="2160" w:hanging="720"/>
      </w:pPr>
      <w:r w:rsidRPr="009265B9">
        <w:t>8</w:t>
      </w:r>
      <w:r>
        <w:t>)</w:t>
      </w:r>
      <w:r w:rsidRPr="009265B9">
        <w:tab/>
        <w:t xml:space="preserve">A </w:t>
      </w:r>
      <w:r>
        <w:t>transporter</w:t>
      </w:r>
      <w:r w:rsidRPr="009265B9">
        <w:t xml:space="preserve"> </w:t>
      </w:r>
      <w:r w:rsidRPr="009265B9">
        <w:rPr>
          <w:i/>
        </w:rPr>
        <w:t>may not use commercial motor vehicles with a weight rating over 10,001 pounds.</w:t>
      </w:r>
      <w:r w:rsidR="009B3217">
        <w:rPr>
          <w:i/>
        </w:rPr>
        <w:t xml:space="preserve"> </w:t>
      </w:r>
      <w:r w:rsidR="009B3217">
        <w:t>[410 ILCS 705/40-25(h)]</w:t>
      </w:r>
    </w:p>
    <w:p w:rsidR="00804BBC" w:rsidRPr="009265B9" w:rsidRDefault="00804BBC" w:rsidP="00597C6D">
      <w:pPr>
        <w:widowControl w:val="0"/>
      </w:pPr>
    </w:p>
    <w:p w:rsidR="00804BBC" w:rsidRPr="009265B9" w:rsidRDefault="00804BBC" w:rsidP="00804BBC">
      <w:pPr>
        <w:widowControl w:val="0"/>
        <w:ind w:left="2160" w:hanging="720"/>
      </w:pPr>
      <w:r w:rsidRPr="009265B9">
        <w:t>9</w:t>
      </w:r>
      <w:r>
        <w:t>)</w:t>
      </w:r>
      <w:r w:rsidRPr="009265B9">
        <w:tab/>
      </w:r>
      <w:r w:rsidRPr="009265B9">
        <w:rPr>
          <w:i/>
        </w:rPr>
        <w:t>A copy of the</w:t>
      </w:r>
      <w:r>
        <w:rPr>
          <w:i/>
        </w:rPr>
        <w:t xml:space="preserve"> </w:t>
      </w:r>
      <w:r w:rsidRPr="00E87C8C">
        <w:rPr>
          <w:i/>
        </w:rPr>
        <w:t>transporter's</w:t>
      </w:r>
      <w:r w:rsidRPr="009265B9">
        <w:rPr>
          <w:i/>
        </w:rPr>
        <w:t xml:space="preserve"> registration and a manifest for the delivery shall be present in any vehicle transporting cannabis.</w:t>
      </w:r>
      <w:r w:rsidRPr="009265B9">
        <w:t xml:space="preserve"> </w:t>
      </w:r>
      <w:r w:rsidR="009B3217">
        <w:t>[410 ILCS 705/40-25(</w:t>
      </w:r>
      <w:r w:rsidR="001259C1">
        <w:t>k</w:t>
      </w:r>
      <w:r w:rsidR="009B3217">
        <w:t>)]</w:t>
      </w:r>
    </w:p>
    <w:p w:rsidR="00804BBC" w:rsidRPr="009265B9" w:rsidRDefault="00804BBC" w:rsidP="00597C6D">
      <w:pPr>
        <w:widowControl w:val="0"/>
      </w:pPr>
    </w:p>
    <w:p w:rsidR="00804BBC" w:rsidRPr="009265B9" w:rsidRDefault="00804BBC" w:rsidP="00804BBC">
      <w:pPr>
        <w:widowControl w:val="0"/>
        <w:ind w:left="2145" w:hanging="806"/>
      </w:pPr>
      <w:r w:rsidRPr="009265B9">
        <w:t>10</w:t>
      </w:r>
      <w:r>
        <w:t>)</w:t>
      </w:r>
      <w:r w:rsidRPr="009265B9">
        <w:tab/>
      </w:r>
      <w:r w:rsidRPr="009265B9">
        <w:rPr>
          <w:i/>
        </w:rPr>
        <w:t xml:space="preserve">Cannabis </w:t>
      </w:r>
      <w:r w:rsidR="009B3217">
        <w:rPr>
          <w:i/>
        </w:rPr>
        <w:t>or cannabis</w:t>
      </w:r>
      <w:r w:rsidR="001259C1">
        <w:rPr>
          <w:i/>
        </w:rPr>
        <w:t>-</w:t>
      </w:r>
      <w:r w:rsidR="009B3217">
        <w:rPr>
          <w:i/>
        </w:rPr>
        <w:t xml:space="preserve">infused products </w:t>
      </w:r>
      <w:r w:rsidRPr="009265B9">
        <w:rPr>
          <w:i/>
        </w:rPr>
        <w:t>shall be transported so it is not visible or recognizable from outside the vehicle.</w:t>
      </w:r>
      <w:r w:rsidRPr="009265B9">
        <w:t xml:space="preserve"> </w:t>
      </w:r>
      <w:r w:rsidR="009B3217">
        <w:t>[410 ILCS 705/40-25(l)]</w:t>
      </w:r>
    </w:p>
    <w:p w:rsidR="00804BBC" w:rsidRPr="009265B9" w:rsidRDefault="00804BBC" w:rsidP="00597C6D">
      <w:pPr>
        <w:widowControl w:val="0"/>
      </w:pPr>
    </w:p>
    <w:p w:rsidR="00804BBC" w:rsidRPr="009265B9" w:rsidRDefault="00804BBC" w:rsidP="00804BBC">
      <w:pPr>
        <w:widowControl w:val="0"/>
        <w:ind w:left="2145" w:hanging="806"/>
      </w:pPr>
      <w:r w:rsidRPr="009265B9">
        <w:t>11</w:t>
      </w:r>
      <w:r>
        <w:t>)</w:t>
      </w:r>
      <w:r w:rsidRPr="009265B9">
        <w:tab/>
        <w:t>Only vehicles that have a license plate number and vehicle identification numb</w:t>
      </w:r>
      <w:r>
        <w:t xml:space="preserve">er on file with the Department and </w:t>
      </w:r>
      <w:r w:rsidRPr="009265B9">
        <w:t xml:space="preserve">that have been issued a vehicle registration may be used to transport cannabis. </w:t>
      </w:r>
    </w:p>
    <w:p w:rsidR="00804BBC" w:rsidRPr="009265B9" w:rsidRDefault="00804BBC" w:rsidP="00597C6D">
      <w:pPr>
        <w:widowControl w:val="0"/>
      </w:pPr>
    </w:p>
    <w:p w:rsidR="00804BBC" w:rsidRDefault="00804BBC" w:rsidP="00804BBC">
      <w:pPr>
        <w:widowControl w:val="0"/>
        <w:ind w:left="2145" w:hanging="806"/>
        <w:rPr>
          <w:i/>
        </w:rPr>
      </w:pPr>
      <w:r w:rsidRPr="009265B9">
        <w:t>12</w:t>
      </w:r>
      <w:r>
        <w:t>)</w:t>
      </w:r>
      <w:r w:rsidRPr="009265B9">
        <w:tab/>
      </w:r>
      <w:r w:rsidRPr="009265B9">
        <w:rPr>
          <w:i/>
        </w:rPr>
        <w:t>A vehicle transporting cannabis must not</w:t>
      </w:r>
      <w:r>
        <w:rPr>
          <w:i/>
        </w:rPr>
        <w:t>:</w:t>
      </w:r>
    </w:p>
    <w:p w:rsidR="00804BBC" w:rsidRDefault="00804BBC" w:rsidP="00597C6D">
      <w:pPr>
        <w:widowControl w:val="0"/>
        <w:rPr>
          <w:i/>
        </w:rPr>
      </w:pPr>
    </w:p>
    <w:p w:rsidR="00804BBC" w:rsidRDefault="00804BBC" w:rsidP="00804BBC">
      <w:pPr>
        <w:widowControl w:val="0"/>
        <w:ind w:left="2145"/>
        <w:rPr>
          <w:i/>
        </w:rPr>
      </w:pPr>
      <w:r w:rsidRPr="007B7CCB">
        <w:t>A)</w:t>
      </w:r>
      <w:r>
        <w:rPr>
          <w:i/>
        </w:rPr>
        <w:tab/>
        <w:t>B</w:t>
      </w:r>
      <w:r w:rsidRPr="009265B9">
        <w:rPr>
          <w:i/>
        </w:rPr>
        <w:t>ear any markings to indicate the vehicle contains cannabis</w:t>
      </w:r>
      <w:r>
        <w:rPr>
          <w:i/>
        </w:rPr>
        <w:t>;</w:t>
      </w:r>
      <w:r w:rsidRPr="009265B9">
        <w:rPr>
          <w:i/>
        </w:rPr>
        <w:t xml:space="preserve"> or </w:t>
      </w:r>
    </w:p>
    <w:p w:rsidR="00804BBC" w:rsidRDefault="00804BBC" w:rsidP="00597C6D">
      <w:pPr>
        <w:widowControl w:val="0"/>
        <w:rPr>
          <w:i/>
        </w:rPr>
      </w:pPr>
    </w:p>
    <w:p w:rsidR="00804BBC" w:rsidRPr="009265B9" w:rsidRDefault="00804BBC" w:rsidP="0056471B">
      <w:pPr>
        <w:widowControl w:val="0"/>
        <w:ind w:left="2877" w:hanging="732"/>
      </w:pPr>
      <w:r w:rsidRPr="007B7CCB">
        <w:t>B)</w:t>
      </w:r>
      <w:r>
        <w:rPr>
          <w:i/>
        </w:rPr>
        <w:tab/>
        <w:t>B</w:t>
      </w:r>
      <w:r w:rsidRPr="009265B9">
        <w:rPr>
          <w:i/>
        </w:rPr>
        <w:t>ear the name or logo of the cannabis business establishment.</w:t>
      </w:r>
      <w:r w:rsidRPr="009265B9">
        <w:t xml:space="preserve"> </w:t>
      </w:r>
      <w:r w:rsidR="0056471B">
        <w:t>[410 ILCS 705/40-25(m)]</w:t>
      </w:r>
    </w:p>
    <w:p w:rsidR="00804BBC" w:rsidRPr="009265B9" w:rsidRDefault="00804BBC" w:rsidP="00597C6D">
      <w:pPr>
        <w:widowControl w:val="0"/>
      </w:pPr>
    </w:p>
    <w:p w:rsidR="00804BBC" w:rsidRPr="009265B9" w:rsidRDefault="00804BBC" w:rsidP="00804BBC">
      <w:pPr>
        <w:widowControl w:val="0"/>
        <w:ind w:left="2145" w:hanging="806"/>
      </w:pPr>
      <w:r w:rsidRPr="009265B9">
        <w:t>13</w:t>
      </w:r>
      <w:r>
        <w:t>)</w:t>
      </w:r>
      <w:r w:rsidRPr="009265B9">
        <w:tab/>
        <w:t>Cannabis must be transported in a cannabis container.</w:t>
      </w:r>
      <w:r>
        <w:t xml:space="preserve"> </w:t>
      </w:r>
      <w:r w:rsidRPr="009265B9">
        <w:t xml:space="preserve"> </w:t>
      </w:r>
      <w:r w:rsidRPr="009B3217">
        <w:rPr>
          <w:i/>
        </w:rPr>
        <w:t>The cannabis container must be transported in an enclosed, locked storage compartment that is secured or affixed to the vehicle.</w:t>
      </w:r>
      <w:r w:rsidRPr="009265B9">
        <w:t xml:space="preserve"> </w:t>
      </w:r>
      <w:r w:rsidR="009B3217">
        <w:t>[410 ILCS 705/40-25(n)]</w:t>
      </w:r>
    </w:p>
    <w:p w:rsidR="00804BBC" w:rsidRPr="009265B9" w:rsidRDefault="00804BBC" w:rsidP="00597C6D">
      <w:pPr>
        <w:widowControl w:val="0"/>
      </w:pPr>
    </w:p>
    <w:p w:rsidR="00804BBC" w:rsidRPr="009265B9" w:rsidRDefault="00804BBC" w:rsidP="00804BBC">
      <w:pPr>
        <w:widowControl w:val="0"/>
        <w:ind w:left="2145" w:hanging="806"/>
      </w:pPr>
      <w:r w:rsidRPr="009265B9">
        <w:t>14</w:t>
      </w:r>
      <w:r>
        <w:t>)</w:t>
      </w:r>
      <w:r w:rsidRPr="009265B9">
        <w:tab/>
      </w:r>
      <w:r>
        <w:t>Transporter</w:t>
      </w:r>
      <w:r w:rsidRPr="009265B9">
        <w:t xml:space="preserve">s shall not transport cannabis or cannabis products across state lines. </w:t>
      </w:r>
    </w:p>
    <w:p w:rsidR="00804BBC" w:rsidRPr="009265B9" w:rsidRDefault="00804BBC" w:rsidP="00597C6D">
      <w:pPr>
        <w:widowControl w:val="0"/>
      </w:pPr>
    </w:p>
    <w:p w:rsidR="00804BBC" w:rsidRPr="009265B9" w:rsidRDefault="00804BBC" w:rsidP="00804BBC">
      <w:pPr>
        <w:widowControl w:val="0"/>
        <w:ind w:left="2145" w:hanging="806"/>
      </w:pPr>
      <w:r w:rsidRPr="009265B9">
        <w:t>15</w:t>
      </w:r>
      <w:r>
        <w:t>)</w:t>
      </w:r>
      <w:r w:rsidRPr="009265B9">
        <w:tab/>
        <w:t>All vehicles transporting cannabis must be equipped with a Global Positioning Sys</w:t>
      </w:r>
      <w:r>
        <w:t>tem (GPS) based tracking device</w:t>
      </w:r>
      <w:r w:rsidRPr="009265B9">
        <w:t>.</w:t>
      </w:r>
      <w:r>
        <w:t xml:space="preserve"> </w:t>
      </w:r>
      <w:r w:rsidRPr="009265B9">
        <w:t xml:space="preserve"> The GPS tracking device </w:t>
      </w:r>
      <w:r w:rsidR="0056471B">
        <w:t>shall</w:t>
      </w:r>
      <w:r w:rsidRPr="009265B9">
        <w:t xml:space="preserve"> be capable of allowing the </w:t>
      </w:r>
      <w:r>
        <w:t>transporter</w:t>
      </w:r>
      <w:r w:rsidRPr="009265B9">
        <w:t xml:space="preserve"> to track the vehicles at all times. </w:t>
      </w:r>
      <w:r>
        <w:t xml:space="preserve"> </w:t>
      </w:r>
      <w:r w:rsidRPr="009265B9">
        <w:t xml:space="preserve">The GPS tracking system </w:t>
      </w:r>
      <w:r>
        <w:t>shall</w:t>
      </w:r>
      <w:r w:rsidRPr="009265B9">
        <w:t xml:space="preserve"> also be able to store historic data (for no less than 12 months) and </w:t>
      </w:r>
      <w:r>
        <w:t xml:space="preserve">shall </w:t>
      </w:r>
      <w:r w:rsidRPr="009265B9">
        <w:t>permit the Department to search all real-time and archived data upon request.</w:t>
      </w:r>
    </w:p>
    <w:p w:rsidR="00804BBC" w:rsidRPr="009265B9" w:rsidRDefault="00804BBC" w:rsidP="00597C6D">
      <w:pPr>
        <w:widowControl w:val="0"/>
      </w:pPr>
    </w:p>
    <w:p w:rsidR="00804BBC" w:rsidRPr="009265B9" w:rsidRDefault="00804BBC" w:rsidP="00804BBC">
      <w:pPr>
        <w:widowControl w:val="0"/>
        <w:ind w:left="1440" w:hanging="720"/>
      </w:pPr>
      <w:r w:rsidRPr="009265B9">
        <w:t>b)</w:t>
      </w:r>
      <w:r w:rsidRPr="009265B9">
        <w:tab/>
      </w:r>
      <w:r w:rsidRPr="001259C1">
        <w:rPr>
          <w:i/>
        </w:rPr>
        <w:t xml:space="preserve">Transporters </w:t>
      </w:r>
      <w:r w:rsidRPr="0056471B">
        <w:rPr>
          <w:i/>
        </w:rPr>
        <w:t>are</w:t>
      </w:r>
      <w:r w:rsidRPr="009265B9">
        <w:rPr>
          <w:i/>
        </w:rPr>
        <w:t xml:space="preserve"> subject to random inspections by the Department, </w:t>
      </w:r>
      <w:r w:rsidRPr="00B023BF">
        <w:t>DPH</w:t>
      </w:r>
      <w:r w:rsidRPr="009265B9">
        <w:rPr>
          <w:i/>
        </w:rPr>
        <w:t xml:space="preserve">, and </w:t>
      </w:r>
      <w:r>
        <w:rPr>
          <w:i/>
        </w:rPr>
        <w:t>ISP</w:t>
      </w:r>
      <w:r w:rsidRPr="009265B9">
        <w:rPr>
          <w:i/>
        </w:rPr>
        <w:t>.</w:t>
      </w:r>
      <w:r w:rsidRPr="009265B9">
        <w:t xml:space="preserve">  </w:t>
      </w:r>
      <w:r w:rsidR="0056471B">
        <w:t>[410 ILCS 705/40-25(d)]</w:t>
      </w:r>
    </w:p>
    <w:p w:rsidR="00804BBC" w:rsidRPr="009265B9" w:rsidRDefault="00804BBC" w:rsidP="00597C6D">
      <w:pPr>
        <w:widowControl w:val="0"/>
      </w:pPr>
    </w:p>
    <w:p w:rsidR="00804BBC" w:rsidRPr="00093935" w:rsidRDefault="00804BBC" w:rsidP="00804BBC">
      <w:pPr>
        <w:widowControl w:val="0"/>
        <w:ind w:left="1440" w:hanging="720"/>
      </w:pPr>
      <w:r w:rsidRPr="009265B9">
        <w:t>c)</w:t>
      </w:r>
      <w:r w:rsidRPr="009265B9">
        <w:tab/>
      </w:r>
      <w:r w:rsidRPr="009265B9">
        <w:rPr>
          <w:i/>
        </w:rPr>
        <w:t xml:space="preserve">A </w:t>
      </w:r>
      <w:r w:rsidRPr="00E87C8C">
        <w:t>transporter</w:t>
      </w:r>
      <w:r w:rsidRPr="009265B9">
        <w:rPr>
          <w:i/>
        </w:rPr>
        <w:t xml:space="preserve"> agent shall notify local law enforcement, </w:t>
      </w:r>
      <w:r>
        <w:rPr>
          <w:i/>
        </w:rPr>
        <w:t>ISP</w:t>
      </w:r>
      <w:r w:rsidRPr="009265B9">
        <w:rPr>
          <w:i/>
        </w:rPr>
        <w:t xml:space="preserve">, and </w:t>
      </w:r>
      <w:r>
        <w:rPr>
          <w:i/>
        </w:rPr>
        <w:t>the Department within 24 hours after</w:t>
      </w:r>
      <w:r w:rsidRPr="009265B9">
        <w:rPr>
          <w:i/>
        </w:rPr>
        <w:t xml:space="preserve"> the discovery of any loss or theft. Notification shall be made by telephone, in person, or by written or electronic communication.</w:t>
      </w:r>
      <w:r>
        <w:t xml:space="preserve"> [410 ILCS </w:t>
      </w:r>
      <w:bookmarkStart w:id="0" w:name="_GoBack"/>
      <w:bookmarkEnd w:id="0"/>
      <w:r>
        <w:lastRenderedPageBreak/>
        <w:t>705/</w:t>
      </w:r>
      <w:r w:rsidR="001259C1">
        <w:t>40-</w:t>
      </w:r>
      <w:r>
        <w:t>25</w:t>
      </w:r>
      <w:r w:rsidR="0056471B">
        <w:t>(e)</w:t>
      </w:r>
      <w:r>
        <w:t>]</w:t>
      </w:r>
    </w:p>
    <w:sectPr w:rsidR="00804BBC" w:rsidRPr="00093935" w:rsidSect="009B3217">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E1" w:rsidRDefault="006701E1">
      <w:r>
        <w:separator/>
      </w:r>
    </w:p>
  </w:endnote>
  <w:endnote w:type="continuationSeparator" w:id="0">
    <w:p w:rsidR="006701E1" w:rsidRDefault="0067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E1" w:rsidRDefault="006701E1">
      <w:r>
        <w:separator/>
      </w:r>
    </w:p>
  </w:footnote>
  <w:footnote w:type="continuationSeparator" w:id="0">
    <w:p w:rsidR="006701E1" w:rsidRDefault="00670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9C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71B"/>
    <w:rsid w:val="0056501E"/>
    <w:rsid w:val="00571719"/>
    <w:rsid w:val="00571A8B"/>
    <w:rsid w:val="00573192"/>
    <w:rsid w:val="00573770"/>
    <w:rsid w:val="005755DB"/>
    <w:rsid w:val="00576975"/>
    <w:rsid w:val="005777E6"/>
    <w:rsid w:val="005828DA"/>
    <w:rsid w:val="005840C0"/>
    <w:rsid w:val="00586A81"/>
    <w:rsid w:val="005901D4"/>
    <w:rsid w:val="005948A7"/>
    <w:rsid w:val="00597C6D"/>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1E1"/>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C1B"/>
    <w:rsid w:val="007E5206"/>
    <w:rsid w:val="007F1A7F"/>
    <w:rsid w:val="007F28A2"/>
    <w:rsid w:val="007F2C31"/>
    <w:rsid w:val="007F3365"/>
    <w:rsid w:val="00804082"/>
    <w:rsid w:val="00804A88"/>
    <w:rsid w:val="00804BBC"/>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AD5"/>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21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3B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BD0"/>
    <w:rsid w:val="00CB3DC9"/>
    <w:rsid w:val="00CC13F9"/>
    <w:rsid w:val="00CC4FF8"/>
    <w:rsid w:val="00CD3723"/>
    <w:rsid w:val="00CD5413"/>
    <w:rsid w:val="00CE01BF"/>
    <w:rsid w:val="00CE4292"/>
    <w:rsid w:val="00CE6CBE"/>
    <w:rsid w:val="00CF0FC7"/>
    <w:rsid w:val="00D03A79"/>
    <w:rsid w:val="00D0676C"/>
    <w:rsid w:val="00D10D50"/>
    <w:rsid w:val="00D1760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C8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546B4-F4FC-4791-A2F3-5DF3D245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LineNumber">
    <w:name w:val="line number"/>
    <w:basedOn w:val="DefaultParagraphFont"/>
    <w:semiHidden/>
    <w:unhideWhenUsed/>
    <w:rsid w:val="00E8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588</Words>
  <Characters>3226</Characters>
  <Application>Microsoft Office Word</Application>
  <DocSecurity>0</DocSecurity>
  <Lines>26</Lines>
  <Paragraphs>7</Paragraphs>
  <ScaleCrop>false</ScaleCrop>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12</cp:revision>
  <dcterms:created xsi:type="dcterms:W3CDTF">2019-11-08T17:33:00Z</dcterms:created>
  <dcterms:modified xsi:type="dcterms:W3CDTF">2020-06-16T20:57:00Z</dcterms:modified>
</cp:coreProperties>
</file>