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DB" w:rsidRDefault="00EC6ADB" w:rsidP="00EC6ADB">
      <w:pPr>
        <w:widowControl w:val="0"/>
        <w:autoSpaceDE w:val="0"/>
        <w:autoSpaceDN w:val="0"/>
        <w:adjustRightInd w:val="0"/>
      </w:pPr>
      <w:bookmarkStart w:id="0" w:name="_GoBack"/>
      <w:bookmarkEnd w:id="0"/>
    </w:p>
    <w:p w:rsidR="00EC6ADB" w:rsidRDefault="00EC6ADB" w:rsidP="00EC6ADB">
      <w:pPr>
        <w:widowControl w:val="0"/>
        <w:autoSpaceDE w:val="0"/>
        <w:autoSpaceDN w:val="0"/>
        <w:adjustRightInd w:val="0"/>
      </w:pPr>
      <w:r>
        <w:rPr>
          <w:b/>
          <w:bCs/>
        </w:rPr>
        <w:t>Section 900.803  Waste Management Plan Contents</w:t>
      </w:r>
      <w:r>
        <w:t xml:space="preserve"> </w:t>
      </w:r>
    </w:p>
    <w:p w:rsidR="00EC6ADB" w:rsidRDefault="00EC6ADB" w:rsidP="00EC6ADB">
      <w:pPr>
        <w:widowControl w:val="0"/>
        <w:autoSpaceDE w:val="0"/>
        <w:autoSpaceDN w:val="0"/>
        <w:adjustRightInd w:val="0"/>
      </w:pPr>
    </w:p>
    <w:p w:rsidR="00EC6ADB" w:rsidRDefault="00EC6ADB" w:rsidP="00EC6ADB">
      <w:pPr>
        <w:widowControl w:val="0"/>
        <w:autoSpaceDE w:val="0"/>
        <w:autoSpaceDN w:val="0"/>
        <w:adjustRightInd w:val="0"/>
      </w:pPr>
      <w:r>
        <w:t xml:space="preserve">The livestock waste management plan shall contain the following items: </w:t>
      </w:r>
    </w:p>
    <w:p w:rsidR="00996623" w:rsidRDefault="00996623" w:rsidP="00EC6ADB">
      <w:pPr>
        <w:widowControl w:val="0"/>
        <w:autoSpaceDE w:val="0"/>
        <w:autoSpaceDN w:val="0"/>
        <w:adjustRightInd w:val="0"/>
      </w:pPr>
    </w:p>
    <w:p w:rsidR="00EC6ADB" w:rsidRDefault="00EC6ADB" w:rsidP="00EC6ADB">
      <w:pPr>
        <w:widowControl w:val="0"/>
        <w:autoSpaceDE w:val="0"/>
        <w:autoSpaceDN w:val="0"/>
        <w:adjustRightInd w:val="0"/>
        <w:ind w:left="1440" w:hanging="720"/>
      </w:pPr>
      <w:r>
        <w:t>a)</w:t>
      </w:r>
      <w:r>
        <w:tab/>
        <w:t xml:space="preserve">Name, address, and phone number of the owners of the livestock facility;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b)</w:t>
      </w:r>
      <w:r>
        <w:tab/>
        <w:t xml:space="preserve">Name, address, and phone number of the managers or operators if different than the owners;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c)</w:t>
      </w:r>
      <w:r>
        <w:tab/>
        <w:t xml:space="preserve">Address, phone number, and plat location of the facilities;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d)</w:t>
      </w:r>
      <w:r>
        <w:tab/>
        <w:t xml:space="preserve">Type of waste storage for the facilities;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e)</w:t>
      </w:r>
      <w:r>
        <w:tab/>
        <w:t xml:space="preserve">Species, general size, number of animals, and number of animal units at the facilities;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f)</w:t>
      </w:r>
      <w:r>
        <w:tab/>
        <w:t xml:space="preserve">Aerial photos or maps depicting fields available and intended for livestock waste applications with available acreage listed and indicating residences, non-farm businesses, common places of assembly, streams, wells, waterways, lakes, ponds, rivers, drainage ditches, other water sources, and areas restricted for application by this Subpart;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g)</w:t>
      </w:r>
      <w:r>
        <w:tab/>
        <w:t xml:space="preserve">For application fields not owned or rented, copies of waste application agreements between the owner or operator of the livestock facilities and the owner of the land where livestock waste will be applied;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h)</w:t>
      </w:r>
      <w:r>
        <w:tab/>
        <w:t xml:space="preserve">Cropping schedule for each field for the past year, anticipated crops for the current year, and anticipated crops for the next two years after the current year;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proofErr w:type="spellStart"/>
      <w:r>
        <w:t>i</w:t>
      </w:r>
      <w:proofErr w:type="spellEnd"/>
      <w:r>
        <w:t>)</w:t>
      </w:r>
      <w:r>
        <w:tab/>
        <w:t xml:space="preserve">Targeted crop yield goal for each crop in each field;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j)</w:t>
      </w:r>
      <w:r>
        <w:tab/>
      </w:r>
      <w:r>
        <w:rPr>
          <w:i/>
          <w:iCs/>
        </w:rPr>
        <w:t>An estimate of the nutrient value of the waste</w:t>
      </w:r>
      <w:r>
        <w:t xml:space="preserve"> [510 ILCS 77/20(f)(3)];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k)</w:t>
      </w:r>
      <w:r>
        <w:tab/>
        <w:t xml:space="preserve">Livestock waste application methods;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l)</w:t>
      </w:r>
      <w:r>
        <w:tab/>
      </w:r>
      <w:r>
        <w:rPr>
          <w:i/>
          <w:iCs/>
        </w:rPr>
        <w:t xml:space="preserve">Results of the Bray P1 or </w:t>
      </w:r>
      <w:proofErr w:type="spellStart"/>
      <w:r>
        <w:rPr>
          <w:i/>
          <w:iCs/>
        </w:rPr>
        <w:t>Mehlich</w:t>
      </w:r>
      <w:proofErr w:type="spellEnd"/>
      <w:r>
        <w:rPr>
          <w:i/>
          <w:iCs/>
        </w:rPr>
        <w:t xml:space="preserve"> test for soil phosphorus reported in pounds of elemental phosphorus per acre</w:t>
      </w:r>
      <w:r>
        <w:t xml:space="preserve"> [510 ILCS 77/20(f)(3.5)];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m)</w:t>
      </w:r>
      <w:r>
        <w:tab/>
        <w:t xml:space="preserve">Calculations showing the following: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1)</w:t>
      </w:r>
      <w:r>
        <w:tab/>
      </w:r>
      <w:r>
        <w:rPr>
          <w:i/>
          <w:iCs/>
        </w:rPr>
        <w:t>An estimate of the volume of livestock waste to be disposed of annually</w:t>
      </w:r>
      <w:r>
        <w:t xml:space="preserve"> [510 ILCS 77/20(f)(1)];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2)</w:t>
      </w:r>
      <w:r>
        <w:tab/>
        <w:t xml:space="preserve">Nitrogen loss due to the method of storage, if applicable;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3)</w:t>
      </w:r>
      <w:r>
        <w:tab/>
        <w:t xml:space="preserve">Amount of nitrogen available for application;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4)</w:t>
      </w:r>
      <w:r>
        <w:tab/>
        <w:t xml:space="preserve">Nitrogen loss due to the method of application;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5)</w:t>
      </w:r>
      <w:r>
        <w:tab/>
        <w:t xml:space="preserve">Amount of plant-available nitrogen including first-year mineralization of organic nitrogen;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6)</w:t>
      </w:r>
      <w:r>
        <w:tab/>
        <w:t xml:space="preserve">Amount of nitrogen required by each crop in each field based on targeted crop yield goal;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7)</w:t>
      </w:r>
      <w:r>
        <w:tab/>
        <w:t xml:space="preserve">Nitrogen credits from previous crops, from other sources of fertilizer applied for the growing season, and from any manure applications during the previous three years for each application field;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8)</w:t>
      </w:r>
      <w:r>
        <w:tab/>
        <w:t xml:space="preserve">Livestock waste application rate based on nitrogen for each application field; and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9)</w:t>
      </w:r>
      <w:r>
        <w:tab/>
        <w:t xml:space="preserve">Land area required for application;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n)</w:t>
      </w:r>
      <w:r>
        <w:tab/>
        <w:t xml:space="preserve">A listing of fields and the planned livestock waste application amounts for each field;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o)</w:t>
      </w:r>
      <w:r>
        <w:tab/>
      </w:r>
      <w:r>
        <w:rPr>
          <w:i/>
          <w:iCs/>
        </w:rPr>
        <w:t xml:space="preserve">A provision that livestock waste applied within </w:t>
      </w:r>
      <w:r w:rsidR="003A7733">
        <w:rPr>
          <w:i/>
          <w:iCs/>
        </w:rPr>
        <w:t>¼</w:t>
      </w:r>
      <w:r>
        <w:rPr>
          <w:i/>
          <w:iCs/>
        </w:rPr>
        <w:t xml:space="preserve"> mile of any residence not part of the facility shall be injected or incorporated on the day of application.  However, livestock management facilities and livestock waste handling facilities that have irrigation systems in operation prior to May 21, 1996, or existing facilities applying waste on frozen ground, are not subject to the provisions of this subsection (o)</w:t>
      </w:r>
      <w:r>
        <w:t xml:space="preserve"> [510 ILCS 77/20(f)(5)];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p)</w:t>
      </w:r>
      <w:r>
        <w:tab/>
      </w:r>
      <w:r>
        <w:rPr>
          <w:i/>
          <w:iCs/>
        </w:rPr>
        <w:t xml:space="preserve">A provision that livestock waste may not be applied within 200 feet of surface water unless the water is upgrade or there is adequate </w:t>
      </w:r>
      <w:proofErr w:type="spellStart"/>
      <w:r>
        <w:rPr>
          <w:i/>
          <w:iCs/>
        </w:rPr>
        <w:t>diking</w:t>
      </w:r>
      <w:proofErr w:type="spellEnd"/>
      <w:r>
        <w:rPr>
          <w:i/>
          <w:iCs/>
        </w:rPr>
        <w:t xml:space="preserve"> and waste will not be applied within 150 feet of potable water supply wells</w:t>
      </w:r>
      <w:r>
        <w:t xml:space="preserve"> [510 ILCS 77/20(f)(6)];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q)</w:t>
      </w:r>
      <w:r>
        <w:tab/>
      </w:r>
      <w:r>
        <w:rPr>
          <w:i/>
          <w:iCs/>
        </w:rPr>
        <w:t>A provision that livestock waste may not be applied in a 10-year flood plain unless the injection or incorporation method of application is used</w:t>
      </w:r>
      <w:r>
        <w:t xml:space="preserve"> [510 ILCS 77/20(f)(7)];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r)</w:t>
      </w:r>
      <w:r>
        <w:tab/>
      </w:r>
      <w:r>
        <w:rPr>
          <w:i/>
          <w:iCs/>
        </w:rPr>
        <w:t>A provision that livestock waste may not be applied in waterways.</w:t>
      </w:r>
      <w:r>
        <w:t xml:space="preserve"> [510 ILCS 77/20(f)(8)] For the purposes of this Part, a grassed area serving as a waterway may receive livestock waste through an irrigation system if there is no runoff, the distance from applied livestock waste to surface water is greater than 200 feet, the distance from applied livestock waste to potable water supply wells is greater than 150 feet; the distance from applied livestock waste to a non-potable well, an abandoned or plugged well, a drainage well, or an injection well is greater than 100 feet; and precipitation is not expected within 24 hours;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s)</w:t>
      </w:r>
      <w:r>
        <w:tab/>
      </w:r>
      <w:r>
        <w:rPr>
          <w:i/>
          <w:iCs/>
        </w:rPr>
        <w:t>A provision that if waste is spread on frozen or snow-covered land, the application will be limited to land areas on which:</w:t>
      </w:r>
      <w:r>
        <w:t xml:space="preserve">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1)</w:t>
      </w:r>
      <w:r>
        <w:tab/>
      </w:r>
      <w:r>
        <w:rPr>
          <w:i/>
          <w:iCs/>
        </w:rPr>
        <w:t>land slopes are 5% or less; or</w:t>
      </w:r>
      <w:r>
        <w:t xml:space="preserve"> </w:t>
      </w:r>
    </w:p>
    <w:p w:rsidR="00996623" w:rsidRDefault="00996623" w:rsidP="00EC6ADB">
      <w:pPr>
        <w:widowControl w:val="0"/>
        <w:autoSpaceDE w:val="0"/>
        <w:autoSpaceDN w:val="0"/>
        <w:adjustRightInd w:val="0"/>
        <w:ind w:left="2160" w:hanging="720"/>
      </w:pPr>
    </w:p>
    <w:p w:rsidR="00EC6ADB" w:rsidRDefault="00EC6ADB" w:rsidP="00EC6ADB">
      <w:pPr>
        <w:widowControl w:val="0"/>
        <w:autoSpaceDE w:val="0"/>
        <w:autoSpaceDN w:val="0"/>
        <w:adjustRightInd w:val="0"/>
        <w:ind w:left="2160" w:hanging="720"/>
      </w:pPr>
      <w:r>
        <w:t>2)</w:t>
      </w:r>
      <w:r>
        <w:tab/>
      </w:r>
      <w:r>
        <w:rPr>
          <w:i/>
          <w:iCs/>
        </w:rPr>
        <w:t>adequate erosion control practices exist</w:t>
      </w:r>
      <w:r>
        <w:t xml:space="preserve"> [510 ILCS 77/20(f)(9)];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t)</w:t>
      </w:r>
      <w:r>
        <w:tab/>
        <w:t xml:space="preserve">For livestock facilities utilizing an earthen lagoon or other earthen waste storage structure, a provision that the owner, operator, or certified livestock manager shall inspect all </w:t>
      </w:r>
      <w:proofErr w:type="spellStart"/>
      <w:r>
        <w:t>bermtops</w:t>
      </w:r>
      <w:proofErr w:type="spellEnd"/>
      <w:r>
        <w:t xml:space="preserve">, exterior </w:t>
      </w:r>
      <w:proofErr w:type="spellStart"/>
      <w:r>
        <w:t>berm</w:t>
      </w:r>
      <w:proofErr w:type="spellEnd"/>
      <w:r>
        <w:t xml:space="preserve"> sides, and non-submerged interior </w:t>
      </w:r>
      <w:proofErr w:type="spellStart"/>
      <w:r>
        <w:t>berm</w:t>
      </w:r>
      <w:proofErr w:type="spellEnd"/>
      <w:r>
        <w:t xml:space="preserve"> sides for evidence of erosion, burrowing animal activity, and other indications of </w:t>
      </w:r>
      <w:proofErr w:type="spellStart"/>
      <w:r>
        <w:t>berm</w:t>
      </w:r>
      <w:proofErr w:type="spellEnd"/>
      <w:r>
        <w:t xml:space="preserve"> degradation on a frequency of not less than once every two weeks; and </w:t>
      </w:r>
    </w:p>
    <w:p w:rsidR="00996623" w:rsidRDefault="00996623" w:rsidP="00EC6ADB">
      <w:pPr>
        <w:widowControl w:val="0"/>
        <w:autoSpaceDE w:val="0"/>
        <w:autoSpaceDN w:val="0"/>
        <w:adjustRightInd w:val="0"/>
        <w:ind w:left="1440" w:hanging="720"/>
      </w:pPr>
    </w:p>
    <w:p w:rsidR="00EC6ADB" w:rsidRDefault="00EC6ADB" w:rsidP="00EC6ADB">
      <w:pPr>
        <w:widowControl w:val="0"/>
        <w:autoSpaceDE w:val="0"/>
        <w:autoSpaceDN w:val="0"/>
        <w:adjustRightInd w:val="0"/>
        <w:ind w:left="1440" w:hanging="720"/>
      </w:pPr>
      <w:r>
        <w:t>u)</w:t>
      </w:r>
      <w:r>
        <w:tab/>
        <w:t xml:space="preserve">A provision that livestock waste may not be applied during a rainfall or to saturated soil and that conservative waste loading rates will be used in the case of a high water table or shallow earth cover to fractured bedrock. Caution should be exercised in applying livestock wastes, particularly on porous soils, so as not to cause nitrate or bacteria contamination of </w:t>
      </w:r>
      <w:proofErr w:type="spellStart"/>
      <w:r>
        <w:t>groundwaters</w:t>
      </w:r>
      <w:proofErr w:type="spellEnd"/>
      <w:r>
        <w:t xml:space="preserve">. </w:t>
      </w:r>
    </w:p>
    <w:sectPr w:rsidR="00EC6ADB" w:rsidSect="00EC6A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ADB"/>
    <w:rsid w:val="00144905"/>
    <w:rsid w:val="001678D1"/>
    <w:rsid w:val="002D64E7"/>
    <w:rsid w:val="003A7733"/>
    <w:rsid w:val="00445CF0"/>
    <w:rsid w:val="00996623"/>
    <w:rsid w:val="00EC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A7733"/>
    <w:pPr>
      <w:ind w:left="720" w:hanging="360"/>
    </w:pPr>
  </w:style>
  <w:style w:type="paragraph" w:styleId="BodyText">
    <w:name w:val="Body Text"/>
    <w:basedOn w:val="Normal"/>
    <w:rsid w:val="003A7733"/>
    <w:pPr>
      <w:spacing w:after="120"/>
    </w:pPr>
  </w:style>
  <w:style w:type="paragraph" w:styleId="BodyTextIndent">
    <w:name w:val="Body Text Indent"/>
    <w:basedOn w:val="Normal"/>
    <w:rsid w:val="003A7733"/>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A7733"/>
    <w:pPr>
      <w:ind w:left="720" w:hanging="360"/>
    </w:pPr>
  </w:style>
  <w:style w:type="paragraph" w:styleId="BodyText">
    <w:name w:val="Body Text"/>
    <w:basedOn w:val="Normal"/>
    <w:rsid w:val="003A7733"/>
    <w:pPr>
      <w:spacing w:after="120"/>
    </w:pPr>
  </w:style>
  <w:style w:type="paragraph" w:styleId="BodyTextIndent">
    <w:name w:val="Body Text Indent"/>
    <w:basedOn w:val="Normal"/>
    <w:rsid w:val="003A7733"/>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