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A4" w:rsidRDefault="00E253A4" w:rsidP="00E253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53A4" w:rsidRDefault="00E253A4" w:rsidP="00E253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600.830  Advertising Other Commodities; Misleading Advertising Prohibited</w:t>
      </w:r>
      <w:r>
        <w:t xml:space="preserve"> </w:t>
      </w:r>
    </w:p>
    <w:p w:rsidR="00E253A4" w:rsidRDefault="00E253A4" w:rsidP="00E253A4">
      <w:pPr>
        <w:widowControl w:val="0"/>
        <w:autoSpaceDE w:val="0"/>
        <w:autoSpaceDN w:val="0"/>
        <w:adjustRightInd w:val="0"/>
      </w:pPr>
    </w:p>
    <w:p w:rsidR="00E253A4" w:rsidRDefault="00E253A4" w:rsidP="00E253A4">
      <w:pPr>
        <w:widowControl w:val="0"/>
        <w:autoSpaceDE w:val="0"/>
        <w:autoSpaceDN w:val="0"/>
        <w:adjustRightInd w:val="0"/>
      </w:pPr>
      <w:r>
        <w:t xml:space="preserve">The advertising of other commodities offered for sale by petroleum retailers in such a way as to mislead the public with regard to petroleum product pricing shall be prohibited. </w:t>
      </w:r>
    </w:p>
    <w:p w:rsidR="00E253A4" w:rsidRDefault="00E253A4" w:rsidP="00E253A4">
      <w:pPr>
        <w:widowControl w:val="0"/>
        <w:autoSpaceDE w:val="0"/>
        <w:autoSpaceDN w:val="0"/>
        <w:adjustRightInd w:val="0"/>
      </w:pPr>
    </w:p>
    <w:p w:rsidR="00E253A4" w:rsidRDefault="00E253A4" w:rsidP="00E253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 Ill. Reg. 45, p. 72, effective October 29, 1979) </w:t>
      </w:r>
    </w:p>
    <w:sectPr w:rsidR="00E253A4" w:rsidSect="00E253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53A4"/>
    <w:rsid w:val="0016701A"/>
    <w:rsid w:val="001678D1"/>
    <w:rsid w:val="00CC6791"/>
    <w:rsid w:val="00E253A4"/>
    <w:rsid w:val="00F1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