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54" w:rsidRDefault="00160654" w:rsidP="001606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0654" w:rsidRDefault="00160654" w:rsidP="001606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260.117  Administrative Rules (Formal Administrative Hearings, Contested Cases, Petitions, and Administrative Procedures)</w:t>
      </w:r>
      <w:r>
        <w:t xml:space="preserve"> </w:t>
      </w:r>
    </w:p>
    <w:p w:rsidR="00160654" w:rsidRDefault="00160654" w:rsidP="00160654">
      <w:pPr>
        <w:widowControl w:val="0"/>
        <w:autoSpaceDE w:val="0"/>
        <w:autoSpaceDN w:val="0"/>
        <w:adjustRightInd w:val="0"/>
      </w:pPr>
    </w:p>
    <w:p w:rsidR="00160654" w:rsidRDefault="00160654" w:rsidP="00160654">
      <w:pPr>
        <w:widowControl w:val="0"/>
        <w:autoSpaceDE w:val="0"/>
        <w:autoSpaceDN w:val="0"/>
        <w:adjustRightInd w:val="0"/>
      </w:pPr>
      <w:r>
        <w:t xml:space="preserve">All decisions of the Department of Agriculture in implementing these rules are subject to the Illinois Administrative Procedure Act [5 ILCS 100] and the rules of the Department of Agriculture pertaining to administrative hearings as promulgated thereunder (8 Ill. Adm. Code 1). </w:t>
      </w:r>
    </w:p>
    <w:p w:rsidR="00160654" w:rsidRDefault="00160654" w:rsidP="00160654">
      <w:pPr>
        <w:widowControl w:val="0"/>
        <w:autoSpaceDE w:val="0"/>
        <w:autoSpaceDN w:val="0"/>
        <w:adjustRightInd w:val="0"/>
      </w:pPr>
    </w:p>
    <w:p w:rsidR="00160654" w:rsidRDefault="00160654" w:rsidP="0016065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2139, effective January 29, 1997) </w:t>
      </w:r>
    </w:p>
    <w:sectPr w:rsidR="00160654" w:rsidSect="001606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0654"/>
    <w:rsid w:val="00160654"/>
    <w:rsid w:val="001678D1"/>
    <w:rsid w:val="00522082"/>
    <w:rsid w:val="009963C2"/>
    <w:rsid w:val="00C2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