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6B" w:rsidRDefault="00F6666B" w:rsidP="00F6666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>
        <w:rPr>
          <w:b/>
          <w:bCs/>
        </w:rPr>
        <w:lastRenderedPageBreak/>
        <w:t xml:space="preserve">Section 259.APPENDIX A   Remediation Suitability Determination Levels of Pesticides Listed as Hazardous Constituents in 35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Ill.</w:t>
          </w:r>
        </w:smartTag>
      </w:smartTag>
      <w:r>
        <w:rPr>
          <w:b/>
          <w:bCs/>
        </w:rPr>
        <w:t xml:space="preserve"> Adm. Code 721</w:t>
      </w:r>
      <w:r>
        <w:t xml:space="preserve"> </w:t>
      </w:r>
    </w:p>
    <w:p w:rsidR="00F6666B" w:rsidRDefault="00F6666B" w:rsidP="00F6666B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10"/>
        <w:gridCol w:w="231"/>
        <w:gridCol w:w="1435"/>
        <w:gridCol w:w="231"/>
        <w:gridCol w:w="2314"/>
        <w:gridCol w:w="265"/>
        <w:gridCol w:w="2574"/>
      </w:tblGrid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6666B" w:rsidRPr="006E6301" w:rsidRDefault="00F6666B" w:rsidP="00412933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6E6301">
              <w:rPr>
                <w:u w:val="single"/>
              </w:rPr>
              <w:t>Pesticide Name</w:t>
            </w: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6666B" w:rsidRPr="006E6301" w:rsidRDefault="00F6666B" w:rsidP="00412933">
            <w:pPr>
              <w:widowControl w:val="0"/>
              <w:autoSpaceDE w:val="0"/>
              <w:autoSpaceDN w:val="0"/>
              <w:adjustRightInd w:val="0"/>
              <w:rPr>
                <w:u w:val="single"/>
                <w:vertAlign w:val="superscript"/>
              </w:rPr>
            </w:pPr>
            <w:r w:rsidRPr="006E6301">
              <w:rPr>
                <w:u w:val="single"/>
              </w:rPr>
              <w:t>CAS No.</w:t>
            </w:r>
            <w:r w:rsidRPr="006E6301">
              <w:rPr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Recommended</w:t>
            </w:r>
          </w:p>
          <w:p w:rsidR="00F6666B" w:rsidRPr="006E6301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  <w:vertAlign w:val="superscript"/>
              </w:rPr>
            </w:pPr>
            <w:r w:rsidRPr="006E6301">
              <w:rPr>
                <w:u w:val="single"/>
              </w:rPr>
              <w:t>Test Method</w:t>
            </w:r>
            <w:r w:rsidRPr="006E6301">
              <w:rPr>
                <w:vertAlign w:val="superscript"/>
              </w:rPr>
              <w:t>b</w:t>
            </w:r>
          </w:p>
        </w:tc>
        <w:tc>
          <w:tcPr>
            <w:tcW w:w="2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6666B" w:rsidRPr="001345E0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u w:val="single"/>
              </w:rPr>
              <w:t>RSDL</w:t>
            </w:r>
            <w:r>
              <w:t xml:space="preserve"> </w:t>
            </w:r>
            <w:r>
              <w:rPr>
                <w:u w:val="single"/>
              </w:rPr>
              <w:t>(mg/kg)</w:t>
            </w:r>
            <w:r w:rsidRPr="001345E0">
              <w:rPr>
                <w:vertAlign w:val="superscript"/>
              </w:rPr>
              <w:t>c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aldicarb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116-06-3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0.2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aldrin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309-00-2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0.1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butylate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2008-41-5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carbofuran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1563-66-2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chlordane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57-74-9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2,4-D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94-75-7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4,4'-DDD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72-54-8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4,4'-DDT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50-29-3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dieldrin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60-57-1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0.08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dimethoate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60-51-5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0.07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dinoseb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88-85-7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disulfoton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298-04-4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endosulfan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115-29-7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3400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endothall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145-73-3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endrin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72-20-8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EPTC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759-94-4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heptachlor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76-44-8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lindane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58-89-9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methoxychlor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72-43-5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8151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4100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parathion, ethyl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56-38-2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parathion, methyl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298-00-0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phorate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298-02-2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8141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2,4,5-TP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93-72-1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8270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370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toxaphene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  <w:r>
              <w:t>8001-35-2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8081</w:t>
            </w:r>
          </w:p>
        </w:tc>
        <w:tc>
          <w:tcPr>
            <w:tcW w:w="27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</w:tr>
      <w:tr w:rsidR="00F6666B" w:rsidTr="00412933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666B" w:rsidRDefault="00F6666B" w:rsidP="004129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66B" w:rsidRDefault="00F6666B" w:rsidP="00F6666B">
      <w:pPr>
        <w:widowControl w:val="0"/>
        <w:autoSpaceDE w:val="0"/>
        <w:autoSpaceDN w:val="0"/>
        <w:adjustRightInd w:val="0"/>
      </w:pPr>
    </w:p>
    <w:p w:rsidR="00F6666B" w:rsidRDefault="00F6666B" w:rsidP="00F6666B">
      <w:pPr>
        <w:widowControl w:val="0"/>
        <w:autoSpaceDE w:val="0"/>
        <w:autoSpaceDN w:val="0"/>
        <w:adjustRightInd w:val="0"/>
      </w:pPr>
      <w:r>
        <w:t xml:space="preserve">Notes: </w:t>
      </w:r>
    </w:p>
    <w:p w:rsidR="00F6666B" w:rsidRPr="001B36F7" w:rsidRDefault="00F6666B" w:rsidP="00F6666B">
      <w:pPr>
        <w:widowControl w:val="0"/>
        <w:tabs>
          <w:tab w:val="decimal" w:pos="-228"/>
          <w:tab w:val="left" w:pos="342"/>
        </w:tabs>
        <w:autoSpaceDE w:val="0"/>
        <w:autoSpaceDN w:val="0"/>
        <w:adjustRightInd w:val="0"/>
      </w:pPr>
      <w:r w:rsidRPr="001B36F7">
        <w:rPr>
          <w:vertAlign w:val="superscript"/>
        </w:rPr>
        <w:t>a</w:t>
      </w:r>
      <w:r>
        <w:tab/>
      </w:r>
      <w:r w:rsidRPr="001B36F7">
        <w:t xml:space="preserve">Chemical Abstract Service (CAS) </w:t>
      </w:r>
    </w:p>
    <w:p w:rsidR="00F6666B" w:rsidRPr="001B36F7" w:rsidRDefault="00F6666B" w:rsidP="00F6666B">
      <w:pPr>
        <w:widowControl w:val="0"/>
        <w:tabs>
          <w:tab w:val="decimal" w:pos="-228"/>
          <w:tab w:val="left" w:pos="342"/>
        </w:tabs>
        <w:autoSpaceDE w:val="0"/>
        <w:autoSpaceDN w:val="0"/>
        <w:adjustRightInd w:val="0"/>
      </w:pPr>
      <w:r w:rsidRPr="001B36F7">
        <w:rPr>
          <w:vertAlign w:val="superscript"/>
        </w:rPr>
        <w:t>b</w:t>
      </w:r>
      <w:r>
        <w:tab/>
      </w:r>
      <w:r w:rsidRPr="001B36F7">
        <w:t xml:space="preserve">USEPA Test Methods (SW-846) </w:t>
      </w:r>
    </w:p>
    <w:p w:rsidR="00F6666B" w:rsidRDefault="00F6666B" w:rsidP="00F6666B">
      <w:pPr>
        <w:widowControl w:val="0"/>
        <w:tabs>
          <w:tab w:val="decimal" w:pos="-228"/>
          <w:tab w:val="left" w:pos="342"/>
        </w:tabs>
        <w:autoSpaceDE w:val="0"/>
        <w:autoSpaceDN w:val="0"/>
        <w:adjustRightInd w:val="0"/>
      </w:pPr>
      <w:r w:rsidRPr="001B36F7">
        <w:rPr>
          <w:vertAlign w:val="superscript"/>
        </w:rPr>
        <w:t>c</w:t>
      </w:r>
      <w:r>
        <w:tab/>
        <w:t xml:space="preserve">Value using Class I groundwater objectives of Appendix </w:t>
      </w:r>
      <w:r w:rsidR="00E376E8">
        <w:t>D</w:t>
      </w:r>
      <w:r>
        <w:t xml:space="preserve"> and surface soil conditions </w:t>
      </w:r>
    </w:p>
    <w:p w:rsidR="00E27C8A" w:rsidRDefault="00E27C8A" w:rsidP="00F6666B">
      <w:pPr>
        <w:widowControl w:val="0"/>
        <w:tabs>
          <w:tab w:val="decimal" w:pos="-228"/>
          <w:tab w:val="left" w:pos="342"/>
        </w:tabs>
        <w:autoSpaceDE w:val="0"/>
        <w:autoSpaceDN w:val="0"/>
        <w:adjustRightInd w:val="0"/>
      </w:pPr>
    </w:p>
    <w:p w:rsidR="00E27C8A" w:rsidRPr="00D55B37" w:rsidRDefault="00E27C8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66E3E">
        <w:t>2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2551E8">
        <w:t>1308</w:t>
      </w:r>
      <w:r w:rsidRPr="00D55B37">
        <w:t xml:space="preserve">, effective </w:t>
      </w:r>
      <w:r w:rsidR="002551E8">
        <w:t>January 21, 2008</w:t>
      </w:r>
      <w:r w:rsidRPr="00D55B37">
        <w:t>)</w:t>
      </w:r>
    </w:p>
    <w:sectPr w:rsidR="00E27C8A" w:rsidRPr="00D55B37" w:rsidSect="00006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25" w:rsidRDefault="00FE5225">
      <w:r>
        <w:separator/>
      </w:r>
    </w:p>
  </w:endnote>
  <w:endnote w:type="continuationSeparator" w:id="0">
    <w:p w:rsidR="00FE5225" w:rsidRDefault="00FE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25" w:rsidRDefault="00FE5225">
      <w:r>
        <w:separator/>
      </w:r>
    </w:p>
  </w:footnote>
  <w:footnote w:type="continuationSeparator" w:id="0">
    <w:p w:rsidR="00FE5225" w:rsidRDefault="00FE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E71"/>
    <w:rsid w:val="00001F1D"/>
    <w:rsid w:val="00003CEF"/>
    <w:rsid w:val="00006360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6DD3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51E8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D77D9"/>
    <w:rsid w:val="003F0EC8"/>
    <w:rsid w:val="003F2136"/>
    <w:rsid w:val="003F24E6"/>
    <w:rsid w:val="003F3A28"/>
    <w:rsid w:val="003F5FD7"/>
    <w:rsid w:val="003F60AF"/>
    <w:rsid w:val="004014FB"/>
    <w:rsid w:val="00404222"/>
    <w:rsid w:val="00412933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66E3E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0973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0F5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0905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1E71"/>
    <w:rsid w:val="00DD3C9D"/>
    <w:rsid w:val="00DE3439"/>
    <w:rsid w:val="00DE6DB9"/>
    <w:rsid w:val="00DF0813"/>
    <w:rsid w:val="00DF25BD"/>
    <w:rsid w:val="00E11728"/>
    <w:rsid w:val="00E24167"/>
    <w:rsid w:val="00E24878"/>
    <w:rsid w:val="00E27C8A"/>
    <w:rsid w:val="00E34B29"/>
    <w:rsid w:val="00E376E8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3CAB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666B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522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6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6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