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57" w:rsidRDefault="00176B57" w:rsidP="00176B57">
      <w:pPr>
        <w:widowControl w:val="0"/>
        <w:autoSpaceDE w:val="0"/>
        <w:autoSpaceDN w:val="0"/>
        <w:adjustRightInd w:val="0"/>
      </w:pPr>
      <w:bookmarkStart w:id="0" w:name="_GoBack"/>
      <w:bookmarkEnd w:id="0"/>
    </w:p>
    <w:p w:rsidR="00176B57" w:rsidRDefault="00176B57" w:rsidP="00176B57">
      <w:pPr>
        <w:widowControl w:val="0"/>
        <w:autoSpaceDE w:val="0"/>
        <w:autoSpaceDN w:val="0"/>
        <w:adjustRightInd w:val="0"/>
      </w:pPr>
      <w:r>
        <w:rPr>
          <w:b/>
          <w:bCs/>
        </w:rPr>
        <w:t>Section 200.95  Adulterants</w:t>
      </w:r>
      <w:r>
        <w:t xml:space="preserve"> </w:t>
      </w:r>
    </w:p>
    <w:p w:rsidR="00176B57" w:rsidRDefault="00176B57" w:rsidP="00176B57">
      <w:pPr>
        <w:widowControl w:val="0"/>
        <w:autoSpaceDE w:val="0"/>
        <w:autoSpaceDN w:val="0"/>
        <w:adjustRightInd w:val="0"/>
      </w:pPr>
    </w:p>
    <w:p w:rsidR="00176B57" w:rsidRDefault="00176B57" w:rsidP="00176B57">
      <w:pPr>
        <w:widowControl w:val="0"/>
        <w:autoSpaceDE w:val="0"/>
        <w:autoSpaceDN w:val="0"/>
        <w:adjustRightInd w:val="0"/>
        <w:ind w:left="1440" w:hanging="720"/>
      </w:pPr>
      <w:r>
        <w:t>a)</w:t>
      </w:r>
      <w:r>
        <w:tab/>
        <w:t xml:space="preserve">For the purpose of Section 7(a)(1) of the Act, the terms "poisonous or deleterious substances" include, but are not limited to, the following: </w:t>
      </w:r>
    </w:p>
    <w:p w:rsidR="00DA17E9" w:rsidRDefault="00DA17E9" w:rsidP="00176B57">
      <w:pPr>
        <w:widowControl w:val="0"/>
        <w:autoSpaceDE w:val="0"/>
        <w:autoSpaceDN w:val="0"/>
        <w:adjustRightInd w:val="0"/>
        <w:ind w:left="2160" w:hanging="720"/>
      </w:pPr>
    </w:p>
    <w:p w:rsidR="00176B57" w:rsidRDefault="00176B57" w:rsidP="00176B57">
      <w:pPr>
        <w:widowControl w:val="0"/>
        <w:autoSpaceDE w:val="0"/>
        <w:autoSpaceDN w:val="0"/>
        <w:adjustRightInd w:val="0"/>
        <w:ind w:left="2160" w:hanging="720"/>
      </w:pPr>
      <w:r>
        <w:t>1)</w:t>
      </w:r>
      <w:r>
        <w:tab/>
        <w:t xml:space="preserve">Fluorine and any mineral or mineral mixture which is to be used directly for the feeding of domestic animals and in which the fluorine exceeds 0.20% for breeding and dairy cattle; 0.30% for slaughter cattle; 0.30% for sheep; 0.35% for lambs; 0.45% for swine; and 0.60% for poultry. </w:t>
      </w:r>
    </w:p>
    <w:p w:rsidR="00DA17E9" w:rsidRDefault="00DA17E9" w:rsidP="00176B57">
      <w:pPr>
        <w:widowControl w:val="0"/>
        <w:autoSpaceDE w:val="0"/>
        <w:autoSpaceDN w:val="0"/>
        <w:adjustRightInd w:val="0"/>
        <w:ind w:left="2160" w:hanging="720"/>
      </w:pPr>
    </w:p>
    <w:p w:rsidR="00176B57" w:rsidRDefault="00176B57" w:rsidP="00176B57">
      <w:pPr>
        <w:widowControl w:val="0"/>
        <w:autoSpaceDE w:val="0"/>
        <w:autoSpaceDN w:val="0"/>
        <w:adjustRightInd w:val="0"/>
        <w:ind w:left="2160" w:hanging="720"/>
      </w:pPr>
      <w:r>
        <w:t>2)</w:t>
      </w:r>
      <w:r>
        <w:tab/>
        <w:t xml:space="preserve">Fluorine bearing ingredients when used in such amounts that they raise the fluorine content of the total ration (exclusive of roughage) above the following amounts:  0.004% for breeding and dairy cattle; 0.009% for slaughter cattle; 0.006% for sheep; 0.01% for lambs; 0.015% for swine; and 0.03% for poultry. </w:t>
      </w:r>
    </w:p>
    <w:p w:rsidR="00DA17E9" w:rsidRDefault="00DA17E9" w:rsidP="00176B57">
      <w:pPr>
        <w:widowControl w:val="0"/>
        <w:autoSpaceDE w:val="0"/>
        <w:autoSpaceDN w:val="0"/>
        <w:adjustRightInd w:val="0"/>
        <w:ind w:left="2160" w:hanging="720"/>
      </w:pPr>
    </w:p>
    <w:p w:rsidR="00176B57" w:rsidRDefault="00176B57" w:rsidP="00176B57">
      <w:pPr>
        <w:widowControl w:val="0"/>
        <w:autoSpaceDE w:val="0"/>
        <w:autoSpaceDN w:val="0"/>
        <w:adjustRightInd w:val="0"/>
        <w:ind w:left="2160" w:hanging="720"/>
      </w:pPr>
      <w:r>
        <w:t>3)</w:t>
      </w:r>
      <w:r>
        <w:tab/>
        <w:t xml:space="preserve">Fluorine bearing ingredients incorporated in any feed that is fed directly to cattle, sheep or goats consuming roughage (with or without) limited amount of grain, that results in a daily fluorine intake in excess of 50 milligrams of fluorine per 100 pounds of body weight. </w:t>
      </w:r>
    </w:p>
    <w:p w:rsidR="00DA17E9" w:rsidRDefault="00DA17E9" w:rsidP="00176B57">
      <w:pPr>
        <w:widowControl w:val="0"/>
        <w:autoSpaceDE w:val="0"/>
        <w:autoSpaceDN w:val="0"/>
        <w:adjustRightInd w:val="0"/>
        <w:ind w:left="2160" w:hanging="720"/>
      </w:pPr>
    </w:p>
    <w:p w:rsidR="00176B57" w:rsidRDefault="00176B57" w:rsidP="00176B57">
      <w:pPr>
        <w:widowControl w:val="0"/>
        <w:autoSpaceDE w:val="0"/>
        <w:autoSpaceDN w:val="0"/>
        <w:adjustRightInd w:val="0"/>
        <w:ind w:left="2160" w:hanging="720"/>
      </w:pPr>
      <w:r>
        <w:t>4)</w:t>
      </w:r>
      <w:r>
        <w:tab/>
        <w:t xml:space="preserve">Soybean meal, flakes or pellets or other vegetable meals, flakes or pellets which have been extracted with </w:t>
      </w:r>
      <w:proofErr w:type="spellStart"/>
      <w:r>
        <w:t>trichlorethylene</w:t>
      </w:r>
      <w:proofErr w:type="spellEnd"/>
      <w:r>
        <w:t xml:space="preserve"> or other chlorinate solvents. </w:t>
      </w:r>
    </w:p>
    <w:p w:rsidR="00DA17E9" w:rsidRDefault="00DA17E9" w:rsidP="00176B57">
      <w:pPr>
        <w:widowControl w:val="0"/>
        <w:autoSpaceDE w:val="0"/>
        <w:autoSpaceDN w:val="0"/>
        <w:adjustRightInd w:val="0"/>
        <w:ind w:left="2160" w:hanging="720"/>
      </w:pPr>
    </w:p>
    <w:p w:rsidR="00176B57" w:rsidRDefault="00176B57" w:rsidP="00176B57">
      <w:pPr>
        <w:widowControl w:val="0"/>
        <w:autoSpaceDE w:val="0"/>
        <w:autoSpaceDN w:val="0"/>
        <w:adjustRightInd w:val="0"/>
        <w:ind w:left="2160" w:hanging="720"/>
      </w:pPr>
      <w:r>
        <w:t>5)</w:t>
      </w:r>
      <w:r>
        <w:tab/>
        <w:t xml:space="preserve">Sulfur dioxide, sulfurous acid, and salts of sulfurous acid when used in or on feeds or feed ingredients which are reported to be a source of vitamin B1 (thiamine). </w:t>
      </w:r>
    </w:p>
    <w:p w:rsidR="00DA17E9" w:rsidRDefault="00DA17E9" w:rsidP="00176B57">
      <w:pPr>
        <w:widowControl w:val="0"/>
        <w:autoSpaceDE w:val="0"/>
        <w:autoSpaceDN w:val="0"/>
        <w:adjustRightInd w:val="0"/>
        <w:ind w:left="1440" w:hanging="720"/>
      </w:pPr>
    </w:p>
    <w:p w:rsidR="00176B57" w:rsidRDefault="00176B57" w:rsidP="00176B57">
      <w:pPr>
        <w:widowControl w:val="0"/>
        <w:autoSpaceDE w:val="0"/>
        <w:autoSpaceDN w:val="0"/>
        <w:adjustRightInd w:val="0"/>
        <w:ind w:left="1440" w:hanging="720"/>
      </w:pPr>
      <w:r>
        <w:t>b)</w:t>
      </w:r>
      <w:r>
        <w:tab/>
        <w:t xml:space="preserve">All screenings or by-products of grains and seeds containing weed seeds, when used in commercial feed or sold as such to the ultimate consumer, shall be ground fine enough or otherwise treated to destroy the viability of such weed seeds so that the finished product contains no viable prohibited weed seeds, not more than 4 viable restricted weed seeds per pound, and not more than 50 per pound of other weed seed.  Prohibited and restricted weed seeds shall be those listed in 8 Ill. Adm. Code 230.20 and 230.30 of the rules adopted for the Illinois Seed Act. </w:t>
      </w:r>
    </w:p>
    <w:p w:rsidR="00176B57" w:rsidRDefault="00176B57" w:rsidP="00176B57">
      <w:pPr>
        <w:widowControl w:val="0"/>
        <w:autoSpaceDE w:val="0"/>
        <w:autoSpaceDN w:val="0"/>
        <w:adjustRightInd w:val="0"/>
        <w:ind w:left="1440" w:hanging="720"/>
      </w:pPr>
    </w:p>
    <w:p w:rsidR="00176B57" w:rsidRDefault="00176B57" w:rsidP="00176B57">
      <w:pPr>
        <w:widowControl w:val="0"/>
        <w:autoSpaceDE w:val="0"/>
        <w:autoSpaceDN w:val="0"/>
        <w:adjustRightInd w:val="0"/>
        <w:ind w:left="1440" w:hanging="720"/>
      </w:pPr>
      <w:r>
        <w:t xml:space="preserve">(Source:  Added at 16 Ill. Reg. 15889, effective September 30, 1992) </w:t>
      </w:r>
    </w:p>
    <w:sectPr w:rsidR="00176B57" w:rsidSect="00176B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6B57"/>
    <w:rsid w:val="000C4C44"/>
    <w:rsid w:val="001678D1"/>
    <w:rsid w:val="00176B57"/>
    <w:rsid w:val="004E6D5C"/>
    <w:rsid w:val="008707B3"/>
    <w:rsid w:val="00DA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