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B6" w:rsidRDefault="00415BB6" w:rsidP="00415BB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ANIMALS AND ANIMAL PRODUCTS</w:t>
      </w:r>
    </w:p>
    <w:p w:rsidR="00415BB6" w:rsidRDefault="00415BB6" w:rsidP="00415BB6">
      <w:pPr>
        <w:widowControl w:val="0"/>
        <w:autoSpaceDE w:val="0"/>
        <w:autoSpaceDN w:val="0"/>
        <w:adjustRightInd w:val="0"/>
        <w:jc w:val="center"/>
      </w:pPr>
      <w:r>
        <w:t>(EXCEPT MEAT AND POULTRY INSPECTION ACT REGULATIONS)</w:t>
      </w:r>
    </w:p>
    <w:sectPr w:rsidR="00415BB6" w:rsidSect="00415B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5BB6"/>
    <w:rsid w:val="001678D1"/>
    <w:rsid w:val="003E1F31"/>
    <w:rsid w:val="00415BB6"/>
    <w:rsid w:val="007F1414"/>
    <w:rsid w:val="00D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ANIMALS AND ANIMAL PRODUCTS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ANIMALS AND ANIMAL PRODUCTS</dc:title>
  <dc:subject/>
  <dc:creator>Illinois General Assembly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