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29" w:rsidRDefault="003B0A29" w:rsidP="003B0A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0A29" w:rsidRDefault="003B0A29" w:rsidP="003B0A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55.80  Banding</w:t>
      </w:r>
      <w:r>
        <w:t xml:space="preserve"> </w:t>
      </w:r>
    </w:p>
    <w:p w:rsidR="003B0A29" w:rsidRDefault="003B0A29" w:rsidP="003B0A29">
      <w:pPr>
        <w:widowControl w:val="0"/>
        <w:autoSpaceDE w:val="0"/>
        <w:autoSpaceDN w:val="0"/>
        <w:adjustRightInd w:val="0"/>
      </w:pPr>
    </w:p>
    <w:p w:rsidR="003B0A29" w:rsidRDefault="003B0A29" w:rsidP="003B0A29">
      <w:pPr>
        <w:widowControl w:val="0"/>
        <w:autoSpaceDE w:val="0"/>
        <w:autoSpaceDN w:val="0"/>
        <w:adjustRightInd w:val="0"/>
      </w:pPr>
      <w:r>
        <w:t xml:space="preserve">The Department does not require the banding of tested poultry. </w:t>
      </w:r>
    </w:p>
    <w:p w:rsidR="003B0A29" w:rsidRDefault="003B0A29" w:rsidP="003B0A29">
      <w:pPr>
        <w:widowControl w:val="0"/>
        <w:autoSpaceDE w:val="0"/>
        <w:autoSpaceDN w:val="0"/>
        <w:adjustRightInd w:val="0"/>
      </w:pPr>
    </w:p>
    <w:p w:rsidR="003B0A29" w:rsidRDefault="003B0A29" w:rsidP="003B0A2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5929, effective April 23, 1984) </w:t>
      </w:r>
    </w:p>
    <w:sectPr w:rsidR="003B0A29" w:rsidSect="003B0A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A29"/>
    <w:rsid w:val="001678D1"/>
    <w:rsid w:val="003B0A29"/>
    <w:rsid w:val="0066731D"/>
    <w:rsid w:val="006733EC"/>
    <w:rsid w:val="00E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