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E0" w:rsidRPr="00A349DB" w:rsidRDefault="00877CE0" w:rsidP="00877CE0">
      <w:bookmarkStart w:id="0" w:name="_GoBack"/>
      <w:bookmarkEnd w:id="0"/>
    </w:p>
    <w:p w:rsidR="00877CE0" w:rsidRPr="00A349DB" w:rsidRDefault="00877CE0" w:rsidP="00877CE0">
      <w:pPr>
        <w:rPr>
          <w:b/>
        </w:rPr>
      </w:pPr>
      <w:r w:rsidRPr="00A349DB">
        <w:rPr>
          <w:b/>
        </w:rPr>
        <w:t xml:space="preserve">Section </w:t>
      </w:r>
      <w:r w:rsidR="00D32816">
        <w:rPr>
          <w:b/>
        </w:rPr>
        <w:t>5051</w:t>
      </w:r>
      <w:r w:rsidRPr="00A349DB">
        <w:rPr>
          <w:b/>
        </w:rPr>
        <w:t xml:space="preserve">.101  Summary and Purpose </w:t>
      </w:r>
    </w:p>
    <w:p w:rsidR="00877CE0" w:rsidRPr="00A349DB" w:rsidRDefault="00877CE0" w:rsidP="00877CE0"/>
    <w:p w:rsidR="00877CE0" w:rsidRPr="00A349DB" w:rsidRDefault="00877CE0" w:rsidP="00877CE0">
      <w:pPr>
        <w:ind w:left="1440" w:hanging="720"/>
      </w:pPr>
      <w:r w:rsidRPr="00A349DB">
        <w:t>a)</w:t>
      </w:r>
      <w:r w:rsidRPr="00A349DB">
        <w:tab/>
        <w:t xml:space="preserve">This Part states the policy of </w:t>
      </w:r>
      <w:r w:rsidR="00D32816">
        <w:t>Board of Higher Education</w:t>
      </w:r>
      <w:r w:rsidRPr="00A349DB">
        <w:t xml:space="preserve"> </w:t>
      </w:r>
      <w:r w:rsidR="00655303">
        <w:t>(Board)</w:t>
      </w:r>
      <w:r w:rsidRPr="00A349DB">
        <w:t xml:space="preserve"> for making its records available for reasonable public inspection while, at the same time, protecting legitimate interests in confidentiality. </w:t>
      </w:r>
    </w:p>
    <w:p w:rsidR="00877CE0" w:rsidRPr="00A349DB" w:rsidRDefault="00877CE0" w:rsidP="00877CE0"/>
    <w:p w:rsidR="00877CE0" w:rsidRPr="00A349DB" w:rsidRDefault="00877CE0" w:rsidP="00877CE0">
      <w:pPr>
        <w:ind w:firstLine="720"/>
      </w:pPr>
      <w:r w:rsidRPr="00A349DB">
        <w:t>b)</w:t>
      </w:r>
      <w:r w:rsidRPr="00A349DB">
        <w:tab/>
        <w:t xml:space="preserve">This Part: </w:t>
      </w:r>
    </w:p>
    <w:p w:rsidR="00877CE0" w:rsidRPr="00A349DB" w:rsidRDefault="00877CE0" w:rsidP="00877CE0"/>
    <w:p w:rsidR="00877CE0" w:rsidRPr="00A349DB" w:rsidRDefault="00877CE0" w:rsidP="00877CE0">
      <w:pPr>
        <w:ind w:left="2160" w:hanging="720"/>
      </w:pPr>
      <w:r w:rsidRPr="00A349DB">
        <w:t>1)</w:t>
      </w:r>
      <w:r w:rsidRPr="00A349DB">
        <w:tab/>
        <w:t xml:space="preserve">Establishes the following classifications for records in the </w:t>
      </w:r>
      <w:r w:rsidR="000E6BC1">
        <w:t>Board's</w:t>
      </w:r>
      <w:r w:rsidRPr="00A349DB">
        <w:t xml:space="preserve"> possession: </w:t>
      </w:r>
    </w:p>
    <w:p w:rsidR="00877CE0" w:rsidRPr="00A349DB" w:rsidRDefault="00877CE0" w:rsidP="00877CE0"/>
    <w:p w:rsidR="00877CE0" w:rsidRPr="00A349DB" w:rsidRDefault="00877CE0" w:rsidP="00877CE0">
      <w:pPr>
        <w:ind w:left="1440" w:firstLine="720"/>
      </w:pPr>
      <w:r w:rsidRPr="00A349DB">
        <w:t>A)</w:t>
      </w:r>
      <w:r w:rsidRPr="00A349DB">
        <w:tab/>
        <w:t>Records that shall be disclosed; and</w:t>
      </w:r>
    </w:p>
    <w:p w:rsidR="00877CE0" w:rsidRPr="00A349DB" w:rsidRDefault="00877CE0" w:rsidP="00877CE0"/>
    <w:p w:rsidR="00877CE0" w:rsidRPr="00A349DB" w:rsidRDefault="00877CE0" w:rsidP="00877CE0">
      <w:pPr>
        <w:ind w:left="1440" w:firstLine="720"/>
      </w:pPr>
      <w:r w:rsidRPr="00A349DB">
        <w:t>B)</w:t>
      </w:r>
      <w:r w:rsidRPr="00A349DB">
        <w:tab/>
        <w:t>Records that shall be withheld from disclosure.</w:t>
      </w:r>
    </w:p>
    <w:p w:rsidR="00877CE0" w:rsidRPr="00A349DB" w:rsidRDefault="00877CE0" w:rsidP="00877CE0"/>
    <w:p w:rsidR="00877CE0" w:rsidRPr="00A349DB" w:rsidRDefault="00877CE0" w:rsidP="00877CE0">
      <w:pPr>
        <w:ind w:left="2160" w:hanging="720"/>
      </w:pPr>
      <w:r w:rsidRPr="00A349DB">
        <w:t>2)</w:t>
      </w:r>
      <w:r w:rsidRPr="00A349DB">
        <w:tab/>
        <w:t xml:space="preserve">Contains the procedures by which requesters may obtain records in the </w:t>
      </w:r>
      <w:r w:rsidR="000E6BC1">
        <w:t>Board's</w:t>
      </w:r>
      <w:r w:rsidRPr="00A349DB">
        <w:t xml:space="preserve"> possession; and </w:t>
      </w:r>
    </w:p>
    <w:p w:rsidR="00877CE0" w:rsidRPr="00A349DB" w:rsidRDefault="00877CE0" w:rsidP="00877CE0"/>
    <w:p w:rsidR="00877CE0" w:rsidRPr="00A349DB" w:rsidRDefault="00877CE0" w:rsidP="00877CE0">
      <w:pPr>
        <w:ind w:left="2160" w:hanging="720"/>
      </w:pPr>
      <w:r w:rsidRPr="00A349DB">
        <w:t>3)</w:t>
      </w:r>
      <w:r w:rsidRPr="00A349DB">
        <w:tab/>
        <w:t xml:space="preserve">Contains the procedures for claiming and determining that records submitted to the </w:t>
      </w:r>
      <w:r w:rsidR="000E6BC1">
        <w:t>Board</w:t>
      </w:r>
      <w:r w:rsidRPr="00A349DB">
        <w:t xml:space="preserve"> are exempt from disclosure. </w:t>
      </w:r>
    </w:p>
    <w:sectPr w:rsidR="00877CE0" w:rsidRPr="00A349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42" w:rsidRDefault="00035242">
      <w:r>
        <w:separator/>
      </w:r>
    </w:p>
  </w:endnote>
  <w:endnote w:type="continuationSeparator" w:id="0">
    <w:p w:rsidR="00035242" w:rsidRDefault="0003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42" w:rsidRDefault="00035242">
      <w:r>
        <w:separator/>
      </w:r>
    </w:p>
  </w:footnote>
  <w:footnote w:type="continuationSeparator" w:id="0">
    <w:p w:rsidR="00035242" w:rsidRDefault="0003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F5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242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BC1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F50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47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38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045C"/>
    <w:rsid w:val="00631875"/>
    <w:rsid w:val="00634D17"/>
    <w:rsid w:val="006361A4"/>
    <w:rsid w:val="00641AEA"/>
    <w:rsid w:val="0064660E"/>
    <w:rsid w:val="00651FF5"/>
    <w:rsid w:val="0065530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2B3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CE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938"/>
    <w:rsid w:val="0098276C"/>
    <w:rsid w:val="00983503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252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816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47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C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C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