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4C" w:rsidRDefault="00CB434C" w:rsidP="006D16A7">
      <w:pPr>
        <w:widowControl w:val="0"/>
        <w:autoSpaceDE w:val="0"/>
        <w:autoSpaceDN w:val="0"/>
        <w:adjustRightInd w:val="0"/>
      </w:pPr>
      <w:bookmarkStart w:id="0" w:name="_GoBack"/>
      <w:bookmarkEnd w:id="0"/>
    </w:p>
    <w:p w:rsidR="00CB434C" w:rsidRDefault="00CB434C" w:rsidP="006D16A7">
      <w:pPr>
        <w:widowControl w:val="0"/>
        <w:autoSpaceDE w:val="0"/>
        <w:autoSpaceDN w:val="0"/>
        <w:adjustRightInd w:val="0"/>
      </w:pPr>
      <w:r>
        <w:rPr>
          <w:b/>
          <w:bCs/>
        </w:rPr>
        <w:t>Section 626.20  Committees</w:t>
      </w:r>
      <w:r>
        <w:t xml:space="preserve"> </w:t>
      </w:r>
    </w:p>
    <w:p w:rsidR="00CB434C" w:rsidRDefault="00CB434C" w:rsidP="006D16A7">
      <w:pPr>
        <w:widowControl w:val="0"/>
        <w:autoSpaceDE w:val="0"/>
        <w:autoSpaceDN w:val="0"/>
        <w:adjustRightInd w:val="0"/>
      </w:pPr>
    </w:p>
    <w:p w:rsidR="00CB434C" w:rsidRDefault="00CB434C" w:rsidP="006D16A7">
      <w:pPr>
        <w:widowControl w:val="0"/>
        <w:autoSpaceDE w:val="0"/>
        <w:autoSpaceDN w:val="0"/>
        <w:adjustRightInd w:val="0"/>
      </w:pPr>
      <w:r>
        <w:t xml:space="preserve">The members of the Ethics Commission, by resolution, may create one or more committees and appoint members of the Ethics Commission or others to serve on the Committees. Each Committee shall have three or more members who shall serve at the pleasure of the Ethics Commission.  Unless the </w:t>
      </w:r>
      <w:r w:rsidR="005E0936">
        <w:t xml:space="preserve">guidelines issued </w:t>
      </w:r>
      <w:r>
        <w:t xml:space="preserve">by the Commission </w:t>
      </w:r>
      <w:r w:rsidR="005E0936">
        <w:t xml:space="preserve">when it creates the Committee </w:t>
      </w:r>
      <w:r>
        <w:t xml:space="preserve">requires a greater number, a majority of any Committee shall constitute a quorum, and any action shall require the affirmative vote of a majority of the members of the Committee.  A Committee may make recommendations to the Ethics Commission by unanimous consent, in writing, without a meeting, or subject to this Part.  A Committee, by a majority vote of its members, shall determine the time and place of meetings and notice required for the meeting.  A Committee shall be limited in its scope to such matters as specifically referred to it by the members of the Ethics Commission, and it shall take no action inconsistent with that direction nor consider any other matters, other than those matters given to it by the Ethics Commission. </w:t>
      </w:r>
    </w:p>
    <w:sectPr w:rsidR="00CB434C" w:rsidSect="006D16A7">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434C"/>
    <w:rsid w:val="001704C6"/>
    <w:rsid w:val="00276072"/>
    <w:rsid w:val="005E0936"/>
    <w:rsid w:val="00622984"/>
    <w:rsid w:val="006D16A7"/>
    <w:rsid w:val="00B263C9"/>
    <w:rsid w:val="00CB434C"/>
    <w:rsid w:val="00D7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626</vt:lpstr>
    </vt:vector>
  </TitlesOfParts>
  <Company>state of illinois</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626</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